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3BEB081C" w:rsidR="00D24F68" w:rsidRPr="00CE0DD7"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CE0DD7">
        <w:rPr>
          <w:rFonts w:asciiTheme="minorHAnsi" w:hAnsiTheme="minorHAnsi" w:cstheme="minorHAnsi"/>
          <w:b/>
          <w:bCs/>
          <w:sz w:val="24"/>
          <w:szCs w:val="28"/>
          <w:lang w:val="en-CA"/>
        </w:rPr>
        <w:t>3GPP TSG RAN WG4 Meeting #10</w:t>
      </w:r>
      <w:r w:rsidR="00BC6B26">
        <w:rPr>
          <w:rFonts w:asciiTheme="minorHAnsi" w:hAnsiTheme="minorHAnsi" w:cstheme="minorHAnsi"/>
          <w:b/>
          <w:bCs/>
          <w:sz w:val="24"/>
          <w:szCs w:val="28"/>
          <w:lang w:val="en-CA"/>
        </w:rPr>
        <w:t>9</w:t>
      </w:r>
      <w:r w:rsidRPr="00CE0DD7">
        <w:rPr>
          <w:rFonts w:asciiTheme="minorHAnsi" w:hAnsiTheme="minorHAnsi" w:cstheme="minorHAnsi"/>
          <w:b/>
          <w:bCs/>
          <w:sz w:val="24"/>
          <w:szCs w:val="28"/>
          <w:lang w:val="en-CA"/>
        </w:rPr>
        <w:tab/>
      </w:r>
      <w:r w:rsidR="00737D4F" w:rsidRPr="00737D4F">
        <w:rPr>
          <w:rFonts w:asciiTheme="minorHAnsi" w:hAnsiTheme="minorHAnsi" w:cstheme="minorHAnsi"/>
          <w:b/>
          <w:bCs/>
          <w:sz w:val="24"/>
          <w:szCs w:val="28"/>
          <w:lang w:val="en-CA"/>
        </w:rPr>
        <w:t>R4-23</w:t>
      </w:r>
      <w:r w:rsidR="007D5862">
        <w:rPr>
          <w:rFonts w:asciiTheme="minorHAnsi" w:hAnsiTheme="minorHAnsi" w:cstheme="minorHAnsi"/>
          <w:b/>
          <w:bCs/>
          <w:sz w:val="24"/>
          <w:szCs w:val="28"/>
          <w:lang w:val="en-CA"/>
        </w:rPr>
        <w:t>20771</w:t>
      </w:r>
    </w:p>
    <w:p w14:paraId="40E3119F" w14:textId="48AF8EC0" w:rsidR="00D24F68" w:rsidRPr="00CE0DD7" w:rsidRDefault="00BC6B26" w:rsidP="00D24F68">
      <w:pPr>
        <w:pStyle w:val="Header"/>
        <w:tabs>
          <w:tab w:val="right" w:pos="9072"/>
        </w:tabs>
        <w:rPr>
          <w:rFonts w:asciiTheme="minorHAnsi" w:hAnsiTheme="minorHAnsi" w:cstheme="minorHAnsi"/>
          <w:b/>
          <w:bCs/>
          <w:sz w:val="24"/>
          <w:szCs w:val="28"/>
          <w:lang w:val="en-CA"/>
        </w:rPr>
      </w:pPr>
      <w:bookmarkStart w:id="1" w:name="_Hlk488924106"/>
      <w:bookmarkEnd w:id="1"/>
      <w:r>
        <w:rPr>
          <w:rFonts w:asciiTheme="minorHAnsi" w:hAnsiTheme="minorHAnsi" w:cstheme="minorHAnsi"/>
          <w:b/>
          <w:bCs/>
          <w:sz w:val="24"/>
          <w:szCs w:val="28"/>
          <w:lang w:val="en-CA"/>
        </w:rPr>
        <w:t>Chicago</w:t>
      </w:r>
      <w:r w:rsidR="00C14862">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USA</w:t>
      </w:r>
      <w:r w:rsidR="0060719F">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13</w:t>
      </w:r>
      <w:r w:rsidR="00A42929">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Nov</w:t>
      </w:r>
      <w:r w:rsidR="0006235C">
        <w:rPr>
          <w:rFonts w:asciiTheme="minorHAnsi" w:hAnsiTheme="minorHAnsi" w:cstheme="minorHAnsi"/>
          <w:b/>
          <w:bCs/>
          <w:sz w:val="24"/>
          <w:szCs w:val="28"/>
          <w:lang w:val="en-CA"/>
        </w:rPr>
        <w:t>.</w:t>
      </w:r>
      <w:r w:rsidR="008D240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r w:rsidR="00D24F68" w:rsidRPr="00CE0DD7">
        <w:rPr>
          <w:rFonts w:asciiTheme="minorHAnsi" w:hAnsiTheme="minorHAnsi" w:cstheme="minorHAnsi"/>
          <w:b/>
          <w:bCs/>
          <w:sz w:val="24"/>
          <w:szCs w:val="28"/>
          <w:lang w:val="en-CA"/>
        </w:rPr>
        <w:t xml:space="preserve"> – </w:t>
      </w:r>
      <w:r w:rsidR="00A91B82">
        <w:rPr>
          <w:rFonts w:asciiTheme="minorHAnsi" w:hAnsiTheme="minorHAnsi" w:cstheme="minorHAnsi"/>
          <w:b/>
          <w:bCs/>
          <w:sz w:val="24"/>
          <w:szCs w:val="28"/>
          <w:lang w:val="en-CA"/>
        </w:rPr>
        <w:t>1</w:t>
      </w:r>
      <w:r>
        <w:rPr>
          <w:rFonts w:asciiTheme="minorHAnsi" w:hAnsiTheme="minorHAnsi" w:cstheme="minorHAnsi"/>
          <w:b/>
          <w:bCs/>
          <w:sz w:val="24"/>
          <w:szCs w:val="28"/>
          <w:lang w:val="en-CA"/>
        </w:rPr>
        <w:t>7</w:t>
      </w:r>
      <w:r w:rsidR="008D2406">
        <w:rPr>
          <w:rFonts w:asciiTheme="minorHAnsi" w:hAnsiTheme="minorHAnsi" w:cstheme="minorHAnsi"/>
          <w:b/>
          <w:bCs/>
          <w:sz w:val="24"/>
          <w:szCs w:val="28"/>
          <w:lang w:val="en-CA"/>
        </w:rPr>
        <w:t xml:space="preserve"> </w:t>
      </w:r>
      <w:r>
        <w:rPr>
          <w:rFonts w:asciiTheme="minorHAnsi" w:hAnsiTheme="minorHAnsi" w:cstheme="minorHAnsi"/>
          <w:b/>
          <w:bCs/>
          <w:sz w:val="24"/>
          <w:szCs w:val="28"/>
          <w:lang w:val="en-CA"/>
        </w:rPr>
        <w:t>Nov.</w:t>
      </w:r>
      <w:r w:rsidR="00F702D6">
        <w:rPr>
          <w:rFonts w:asciiTheme="minorHAnsi" w:hAnsiTheme="minorHAnsi" w:cstheme="minorHAnsi"/>
          <w:b/>
          <w:bCs/>
          <w:sz w:val="24"/>
          <w:szCs w:val="28"/>
          <w:lang w:val="en-CA"/>
        </w:rPr>
        <w:t xml:space="preserve"> </w:t>
      </w:r>
      <w:r w:rsidR="00D24F68" w:rsidRPr="00CE0DD7">
        <w:rPr>
          <w:rFonts w:asciiTheme="minorHAnsi" w:hAnsiTheme="minorHAnsi" w:cstheme="minorHAnsi"/>
          <w:b/>
          <w:bCs/>
          <w:sz w:val="24"/>
          <w:szCs w:val="28"/>
          <w:lang w:val="en-CA"/>
        </w:rPr>
        <w:t>202</w:t>
      </w:r>
      <w:r w:rsidR="00E54B2D">
        <w:rPr>
          <w:rFonts w:asciiTheme="minorHAnsi" w:hAnsiTheme="minorHAnsi" w:cstheme="minorHAnsi"/>
          <w:b/>
          <w:bCs/>
          <w:sz w:val="24"/>
          <w:szCs w:val="28"/>
          <w:lang w:val="en-CA"/>
        </w:rPr>
        <w:t>3</w:t>
      </w:r>
    </w:p>
    <w:p w14:paraId="6227D248" w14:textId="53D08270" w:rsidR="00D24F68" w:rsidRPr="005B68C1" w:rsidRDefault="00D24F68" w:rsidP="00D24F68">
      <w:pPr>
        <w:tabs>
          <w:tab w:val="left" w:pos="1985"/>
        </w:tabs>
        <w:spacing w:before="240" w:after="0"/>
        <w:jc w:val="both"/>
        <w:rPr>
          <w:rFonts w:asciiTheme="minorHAnsi" w:hAnsiTheme="minorHAnsi" w:cstheme="minorHAnsi"/>
          <w:bCs/>
          <w:sz w:val="22"/>
          <w:szCs w:val="22"/>
          <w:lang w:val="en-US"/>
        </w:rPr>
      </w:pPr>
      <w:r w:rsidRPr="005B68C1">
        <w:rPr>
          <w:rFonts w:asciiTheme="minorHAnsi" w:hAnsiTheme="minorHAnsi" w:cstheme="minorHAnsi"/>
          <w:b/>
          <w:sz w:val="22"/>
          <w:szCs w:val="22"/>
          <w:lang w:val="en-US"/>
        </w:rPr>
        <w:t>Agenda Item:</w:t>
      </w:r>
      <w:r w:rsidRPr="005B68C1">
        <w:rPr>
          <w:rFonts w:asciiTheme="minorHAnsi" w:hAnsiTheme="minorHAnsi" w:cstheme="minorHAnsi"/>
          <w:b/>
          <w:sz w:val="22"/>
          <w:szCs w:val="22"/>
          <w:lang w:val="en-US"/>
        </w:rPr>
        <w:tab/>
      </w:r>
      <w:r w:rsidR="00BC6B26">
        <w:rPr>
          <w:rFonts w:asciiTheme="minorHAnsi" w:hAnsiTheme="minorHAnsi" w:cstheme="minorHAnsi"/>
          <w:b/>
          <w:sz w:val="22"/>
          <w:szCs w:val="22"/>
          <w:lang w:val="en-US"/>
        </w:rPr>
        <w:t>8</w:t>
      </w:r>
      <w:r w:rsidR="00FF0C58">
        <w:rPr>
          <w:rFonts w:asciiTheme="minorHAnsi" w:hAnsiTheme="minorHAnsi" w:cstheme="minorHAnsi"/>
          <w:b/>
          <w:sz w:val="22"/>
          <w:szCs w:val="22"/>
          <w:lang w:val="en-US"/>
        </w:rPr>
        <w:t>.14.</w:t>
      </w:r>
      <w:r w:rsidR="00AA6F31">
        <w:rPr>
          <w:rFonts w:asciiTheme="minorHAnsi" w:hAnsiTheme="minorHAnsi" w:cstheme="minorHAnsi"/>
          <w:b/>
          <w:sz w:val="22"/>
          <w:szCs w:val="22"/>
          <w:lang w:val="en-US"/>
        </w:rPr>
        <w:t>5</w:t>
      </w:r>
    </w:p>
    <w:p w14:paraId="2CBB05F9" w14:textId="77777777" w:rsidR="00D24F68" w:rsidRPr="005B68C1" w:rsidRDefault="00D24F68" w:rsidP="00D24F68">
      <w:pPr>
        <w:tabs>
          <w:tab w:val="left" w:pos="1985"/>
        </w:tabs>
        <w:spacing w:after="0"/>
        <w:jc w:val="both"/>
        <w:rPr>
          <w:rFonts w:asciiTheme="minorHAnsi" w:hAnsiTheme="minorHAnsi" w:cstheme="minorHAnsi"/>
          <w:b/>
          <w:sz w:val="22"/>
          <w:szCs w:val="22"/>
          <w:lang w:val="en-CA"/>
        </w:rPr>
      </w:pPr>
      <w:r w:rsidRPr="005B68C1">
        <w:rPr>
          <w:rFonts w:asciiTheme="minorHAnsi" w:hAnsiTheme="minorHAnsi" w:cstheme="minorHAnsi"/>
          <w:b/>
          <w:sz w:val="22"/>
          <w:szCs w:val="22"/>
          <w:lang w:val="en-CA"/>
        </w:rPr>
        <w:t xml:space="preserve">Source: </w:t>
      </w:r>
      <w:r w:rsidRPr="005B68C1">
        <w:rPr>
          <w:rFonts w:asciiTheme="minorHAnsi" w:hAnsiTheme="minorHAnsi" w:cstheme="minorHAnsi"/>
          <w:b/>
          <w:sz w:val="22"/>
          <w:szCs w:val="22"/>
          <w:lang w:val="en-CA"/>
        </w:rPr>
        <w:tab/>
      </w:r>
      <w:r w:rsidRPr="005B68C1">
        <w:rPr>
          <w:rFonts w:asciiTheme="minorHAnsi" w:hAnsiTheme="minorHAnsi" w:cstheme="minorHAnsi"/>
          <w:bCs/>
          <w:sz w:val="22"/>
          <w:szCs w:val="22"/>
          <w:lang w:val="en-CA"/>
        </w:rPr>
        <w:t>Ericsson</w:t>
      </w:r>
    </w:p>
    <w:p w14:paraId="1DE0F7ED" w14:textId="3A39ECE5" w:rsidR="00D24F68" w:rsidRPr="005B68C1" w:rsidRDefault="00D24F68" w:rsidP="00D24F68">
      <w:pPr>
        <w:tabs>
          <w:tab w:val="left" w:pos="1985"/>
        </w:tabs>
        <w:spacing w:after="0"/>
        <w:jc w:val="both"/>
        <w:rPr>
          <w:rFonts w:asciiTheme="minorHAnsi" w:hAnsiTheme="minorHAnsi" w:cstheme="minorHAnsi"/>
          <w:sz w:val="22"/>
          <w:szCs w:val="22"/>
          <w:lang w:val="en-CA"/>
        </w:rPr>
      </w:pPr>
      <w:r w:rsidRPr="002318C2">
        <w:rPr>
          <w:rFonts w:asciiTheme="minorHAnsi" w:hAnsiTheme="minorHAnsi" w:cstheme="minorHAnsi"/>
          <w:b/>
          <w:sz w:val="22"/>
          <w:szCs w:val="22"/>
          <w:lang w:val="en-CA"/>
        </w:rPr>
        <w:t>Title:</w:t>
      </w:r>
      <w:r w:rsidRPr="002318C2">
        <w:rPr>
          <w:rFonts w:asciiTheme="minorHAnsi" w:hAnsiTheme="minorHAnsi" w:cstheme="minorHAnsi"/>
          <w:sz w:val="22"/>
          <w:szCs w:val="22"/>
          <w:lang w:val="en-CA"/>
        </w:rPr>
        <w:tab/>
      </w:r>
      <w:r w:rsidR="00AA6F31">
        <w:rPr>
          <w:rFonts w:asciiTheme="minorHAnsi" w:hAnsiTheme="minorHAnsi" w:cstheme="minorHAnsi"/>
          <w:sz w:val="22"/>
          <w:szCs w:val="22"/>
          <w:lang w:val="en-CA"/>
        </w:rPr>
        <w:t>Discussion on performance part</w:t>
      </w:r>
      <w:r w:rsidR="003A1514">
        <w:rPr>
          <w:rFonts w:asciiTheme="minorHAnsi" w:hAnsiTheme="minorHAnsi" w:cstheme="minorHAnsi"/>
          <w:sz w:val="22"/>
          <w:szCs w:val="22"/>
          <w:lang w:val="en-CA"/>
        </w:rPr>
        <w:t xml:space="preserve"> for </w:t>
      </w:r>
      <w:r w:rsidR="00CE245D">
        <w:rPr>
          <w:rFonts w:asciiTheme="minorHAnsi" w:hAnsiTheme="minorHAnsi" w:cstheme="minorHAnsi"/>
          <w:sz w:val="22"/>
          <w:lang w:val="en-CA"/>
        </w:rPr>
        <w:t>NR in less than 5 MHz bandwidth</w:t>
      </w:r>
      <w:r w:rsidR="00FB019B" w:rsidRPr="00FB019B">
        <w:rPr>
          <w:rFonts w:asciiTheme="minorHAnsi" w:hAnsiTheme="minorHAnsi" w:cstheme="minorHAnsi"/>
          <w:sz w:val="22"/>
          <w:szCs w:val="22"/>
          <w:lang w:val="en-CA"/>
        </w:rPr>
        <w:t xml:space="preserve"> </w:t>
      </w:r>
    </w:p>
    <w:p w14:paraId="5A940A19" w14:textId="77777777" w:rsidR="00D24F68" w:rsidRPr="005B68C1" w:rsidRDefault="00D24F68" w:rsidP="00D24F68">
      <w:pPr>
        <w:tabs>
          <w:tab w:val="left" w:pos="1985"/>
        </w:tabs>
        <w:spacing w:after="0"/>
        <w:jc w:val="both"/>
        <w:rPr>
          <w:rFonts w:asciiTheme="minorHAnsi" w:hAnsiTheme="minorHAnsi" w:cstheme="minorHAnsi"/>
          <w:sz w:val="22"/>
          <w:szCs w:val="22"/>
          <w:lang w:val="en-CA"/>
        </w:rPr>
      </w:pPr>
      <w:r w:rsidRPr="005B68C1">
        <w:rPr>
          <w:rFonts w:asciiTheme="minorHAnsi" w:hAnsiTheme="minorHAnsi" w:cstheme="minorHAnsi"/>
          <w:b/>
          <w:sz w:val="22"/>
          <w:szCs w:val="22"/>
          <w:lang w:val="en-CA"/>
        </w:rPr>
        <w:t>Document for:</w:t>
      </w:r>
      <w:r w:rsidRPr="005B68C1">
        <w:rPr>
          <w:rFonts w:asciiTheme="minorHAnsi" w:hAnsiTheme="minorHAnsi" w:cstheme="minorHAnsi"/>
          <w:sz w:val="22"/>
          <w:szCs w:val="22"/>
          <w:lang w:val="en-CA"/>
        </w:rPr>
        <w:tab/>
        <w:t>Discussion</w:t>
      </w:r>
    </w:p>
    <w:p w14:paraId="7C545A76" w14:textId="77777777"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Introduction</w:t>
      </w:r>
      <w:bookmarkStart w:id="2" w:name="OLE_LINK13"/>
      <w:bookmarkStart w:id="3" w:name="OLE_LINK14"/>
    </w:p>
    <w:p w14:paraId="71B0A483" w14:textId="60923CE0" w:rsidR="00E11A4D" w:rsidRPr="00477E60" w:rsidRDefault="003F711F" w:rsidP="005E2CFB">
      <w:pPr>
        <w:rPr>
          <w:rFonts w:asciiTheme="minorHAnsi" w:hAnsiTheme="minorHAnsi" w:cstheme="minorHAnsi"/>
          <w:sz w:val="22"/>
          <w:lang w:val="en-CA"/>
        </w:rPr>
      </w:pPr>
      <w:r>
        <w:rPr>
          <w:rFonts w:asciiTheme="minorHAnsi" w:hAnsiTheme="minorHAnsi" w:cstheme="minorHAnsi"/>
          <w:sz w:val="22"/>
          <w:lang w:val="en-CA"/>
        </w:rPr>
        <w:t xml:space="preserve">In this contribution, </w:t>
      </w:r>
      <w:r w:rsidR="00B6740F">
        <w:rPr>
          <w:rFonts w:asciiTheme="minorHAnsi" w:hAnsiTheme="minorHAnsi" w:cstheme="minorHAnsi"/>
          <w:sz w:val="22"/>
          <w:lang w:val="en-CA"/>
        </w:rPr>
        <w:t xml:space="preserve">we provide </w:t>
      </w:r>
      <w:r w:rsidR="00AA6F31">
        <w:rPr>
          <w:rFonts w:asciiTheme="minorHAnsi" w:hAnsiTheme="minorHAnsi" w:cstheme="minorHAnsi"/>
          <w:sz w:val="22"/>
          <w:lang w:val="en-CA"/>
        </w:rPr>
        <w:t xml:space="preserve">initial analysis on performance part requirements for UE supporting </w:t>
      </w:r>
      <w:r w:rsidR="005E2CFB">
        <w:rPr>
          <w:rFonts w:asciiTheme="minorHAnsi" w:hAnsiTheme="minorHAnsi" w:cstheme="minorHAnsi"/>
          <w:sz w:val="22"/>
          <w:lang w:val="en-CA"/>
        </w:rPr>
        <w:t>NR in less than 5 MHz bandwidth.</w:t>
      </w:r>
      <w:r w:rsidR="00E11A4D" w:rsidRPr="00477E60">
        <w:rPr>
          <w:rFonts w:asciiTheme="minorHAnsi" w:hAnsiTheme="minorHAnsi" w:cstheme="minorHAnsi"/>
          <w:sz w:val="22"/>
          <w:lang w:val="en-CA"/>
        </w:rPr>
        <w:t xml:space="preserve"> </w:t>
      </w:r>
    </w:p>
    <w:p w14:paraId="0F573038" w14:textId="36368C6D" w:rsidR="00D24F68" w:rsidRDefault="00D24F68" w:rsidP="00D24F68">
      <w:pPr>
        <w:pStyle w:val="Heading1"/>
        <w:ind w:left="431" w:hanging="431"/>
        <w:rPr>
          <w:rFonts w:asciiTheme="minorHAnsi" w:hAnsiTheme="minorHAnsi" w:cstheme="minorHAnsi"/>
          <w:sz w:val="40"/>
          <w:szCs w:val="40"/>
          <w:lang w:val="en-CA"/>
        </w:rPr>
      </w:pPr>
      <w:r w:rsidRPr="005B68C1">
        <w:rPr>
          <w:rFonts w:asciiTheme="minorHAnsi" w:hAnsiTheme="minorHAnsi" w:cstheme="minorHAnsi"/>
          <w:sz w:val="40"/>
          <w:szCs w:val="40"/>
          <w:lang w:val="en-CA"/>
        </w:rPr>
        <w:t>Discussion</w:t>
      </w:r>
    </w:p>
    <w:p w14:paraId="0F8324FC" w14:textId="432FEF08" w:rsidR="001A596D" w:rsidRDefault="001A596D" w:rsidP="00E13987">
      <w:bookmarkStart w:id="4" w:name="_Toc5952573"/>
      <w:r>
        <w:t xml:space="preserve">In Rel-18, 3GPP introduced </w:t>
      </w:r>
      <w:r w:rsidR="008145CF">
        <w:t xml:space="preserve">support for NR in channel BW less then 5MHz. </w:t>
      </w:r>
      <w:r w:rsidR="00CD4659">
        <w:t>As part of the requirement for UE supporting NR less than 5 MHz, following requirements are introduced in core part of the discussion.</w:t>
      </w:r>
    </w:p>
    <w:p w14:paraId="6B82E2AE" w14:textId="24DF2598" w:rsidR="00E8528A" w:rsidRDefault="0098627D" w:rsidP="0061447A">
      <w:pPr>
        <w:pStyle w:val="ListParagraph"/>
        <w:numPr>
          <w:ilvl w:val="0"/>
          <w:numId w:val="31"/>
        </w:numPr>
      </w:pPr>
      <w:r w:rsidRPr="0098627D">
        <w:t>Handover</w:t>
      </w:r>
    </w:p>
    <w:p w14:paraId="2C9C039A" w14:textId="77777777" w:rsidR="0061447A" w:rsidRDefault="00012A05" w:rsidP="0061447A">
      <w:pPr>
        <w:pStyle w:val="ListParagraph"/>
        <w:numPr>
          <w:ilvl w:val="0"/>
          <w:numId w:val="31"/>
        </w:numPr>
      </w:pPr>
      <w:r w:rsidRPr="009C5807">
        <w:t>Radio Link Monitoring</w:t>
      </w:r>
      <w:r w:rsidR="00A945B4">
        <w:t xml:space="preserve"> </w:t>
      </w:r>
    </w:p>
    <w:p w14:paraId="3198BDE3" w14:textId="715FD5A3" w:rsidR="0098627D" w:rsidRDefault="00A945B4" w:rsidP="0061447A">
      <w:pPr>
        <w:pStyle w:val="ListParagraph"/>
        <w:numPr>
          <w:ilvl w:val="1"/>
          <w:numId w:val="31"/>
        </w:numPr>
      </w:pPr>
      <w:r w:rsidRPr="009C5807">
        <w:t>Requirements for SSB based radio link monitoring</w:t>
      </w:r>
    </w:p>
    <w:p w14:paraId="73A5F8FA" w14:textId="3A65DADC" w:rsidR="00A945B4" w:rsidRDefault="0009724B" w:rsidP="0061447A">
      <w:pPr>
        <w:pStyle w:val="ListParagraph"/>
        <w:numPr>
          <w:ilvl w:val="0"/>
          <w:numId w:val="31"/>
        </w:numPr>
      </w:pPr>
      <w:r>
        <w:t>Link recovery procedures</w:t>
      </w:r>
    </w:p>
    <w:p w14:paraId="7A577AA7" w14:textId="77FAB636" w:rsidR="0009724B" w:rsidRDefault="0009724B" w:rsidP="0061447A">
      <w:pPr>
        <w:pStyle w:val="ListParagraph"/>
        <w:numPr>
          <w:ilvl w:val="1"/>
          <w:numId w:val="31"/>
        </w:numPr>
      </w:pPr>
      <w:r>
        <w:t>BFD</w:t>
      </w:r>
    </w:p>
    <w:p w14:paraId="29E3C620" w14:textId="3051055E" w:rsidR="0009724B" w:rsidRDefault="0009724B" w:rsidP="0061447A">
      <w:pPr>
        <w:pStyle w:val="ListParagraph"/>
        <w:numPr>
          <w:ilvl w:val="1"/>
          <w:numId w:val="31"/>
        </w:numPr>
      </w:pPr>
      <w:r>
        <w:t>CBD</w:t>
      </w:r>
    </w:p>
    <w:p w14:paraId="7C2A8919" w14:textId="77777777" w:rsidR="0061447A" w:rsidRDefault="0061447A" w:rsidP="0061447A">
      <w:pPr>
        <w:pStyle w:val="ListParagraph"/>
        <w:numPr>
          <w:ilvl w:val="0"/>
          <w:numId w:val="31"/>
        </w:numPr>
      </w:pPr>
      <w:r>
        <w:t xml:space="preserve">Intra-frequency measurements </w:t>
      </w:r>
    </w:p>
    <w:p w14:paraId="7651A3E2" w14:textId="0B8EB10A" w:rsidR="00A32832" w:rsidRDefault="00A32832" w:rsidP="0061447A">
      <w:pPr>
        <w:pStyle w:val="ListParagraph"/>
        <w:numPr>
          <w:ilvl w:val="1"/>
          <w:numId w:val="31"/>
        </w:numPr>
      </w:pPr>
      <w:r>
        <w:t>SSB Index acquisition delay</w:t>
      </w:r>
    </w:p>
    <w:p w14:paraId="15289239" w14:textId="69245DCB" w:rsidR="00A32832" w:rsidRDefault="008B708A" w:rsidP="00E13987">
      <w:r>
        <w:t xml:space="preserve">When the devices are released with this </w:t>
      </w:r>
      <w:r w:rsidR="004F75A9">
        <w:t>feature,</w:t>
      </w:r>
      <w:r>
        <w:t xml:space="preserve"> we think there could be two </w:t>
      </w:r>
      <w:r w:rsidR="002F543B">
        <w:t>kinds</w:t>
      </w:r>
      <w:r>
        <w:t xml:space="preserve"> of devices primarily</w:t>
      </w:r>
      <w:r w:rsidR="00FE4E6D">
        <w:t>.</w:t>
      </w:r>
      <w:r>
        <w:t xml:space="preserve"> </w:t>
      </w:r>
    </w:p>
    <w:p w14:paraId="50AEADF4" w14:textId="0029CD35" w:rsidR="00B1446D" w:rsidRDefault="00B1446D" w:rsidP="00B1446D">
      <w:pPr>
        <w:pStyle w:val="ListParagraph"/>
        <w:numPr>
          <w:ilvl w:val="0"/>
          <w:numId w:val="33"/>
        </w:numPr>
      </w:pPr>
      <w:r>
        <w:t xml:space="preserve">UE supporting </w:t>
      </w:r>
      <w:r w:rsidR="007E5C6B">
        <w:t xml:space="preserve">other Channel Band width (CBW) </w:t>
      </w:r>
      <w:r w:rsidR="007C4EB4">
        <w:t xml:space="preserve">along with </w:t>
      </w:r>
      <w:r>
        <w:t>less than 5 MHz</w:t>
      </w:r>
      <w:r w:rsidR="00CF44A9">
        <w:t xml:space="preserve"> CBW</w:t>
      </w:r>
    </w:p>
    <w:p w14:paraId="3B6268D9" w14:textId="77777777" w:rsidR="00FD1E44" w:rsidRDefault="00FD1E44" w:rsidP="00FD1E44">
      <w:pPr>
        <w:pStyle w:val="ListParagraph"/>
        <w:numPr>
          <w:ilvl w:val="0"/>
          <w:numId w:val="33"/>
        </w:numPr>
      </w:pPr>
      <w:r>
        <w:t>UE supporting only less than 5 MHz</w:t>
      </w:r>
    </w:p>
    <w:p w14:paraId="230E8EB8" w14:textId="6DFBE0A0" w:rsidR="007E5C6B" w:rsidRPr="007E5C6B" w:rsidRDefault="007E5C6B" w:rsidP="007E5C6B">
      <w:pPr>
        <w:pStyle w:val="Heading2"/>
        <w:rPr>
          <w:sz w:val="24"/>
          <w:szCs w:val="16"/>
        </w:rPr>
      </w:pPr>
      <w:r w:rsidRPr="007E5C6B">
        <w:rPr>
          <w:sz w:val="24"/>
          <w:szCs w:val="16"/>
        </w:rPr>
        <w:t xml:space="preserve">UE supporting </w:t>
      </w:r>
      <w:r>
        <w:rPr>
          <w:sz w:val="24"/>
          <w:szCs w:val="16"/>
        </w:rPr>
        <w:t>other CBW along with less than</w:t>
      </w:r>
      <w:r w:rsidRPr="007E5C6B">
        <w:rPr>
          <w:sz w:val="24"/>
          <w:szCs w:val="16"/>
        </w:rPr>
        <w:t xml:space="preserve"> 5 MHz CBW</w:t>
      </w:r>
    </w:p>
    <w:p w14:paraId="0A62A283" w14:textId="0011AD56" w:rsidR="00CF44A9" w:rsidRDefault="00D76AD0" w:rsidP="00CF44A9">
      <w:r>
        <w:t>W</w:t>
      </w:r>
      <w:r w:rsidR="00CF44A9">
        <w:t xml:space="preserve">hen UE supports </w:t>
      </w:r>
      <w:r w:rsidR="00725728">
        <w:t xml:space="preserve">5 MHz as one of the channel BW along with other bands and </w:t>
      </w:r>
      <w:r w:rsidR="00A439E7">
        <w:t>C</w:t>
      </w:r>
      <w:r w:rsidR="00725728">
        <w:t xml:space="preserve">BWs, </w:t>
      </w:r>
      <w:r w:rsidR="002236E9">
        <w:t xml:space="preserve">we think </w:t>
      </w:r>
      <w:r w:rsidR="006E1EBA">
        <w:t xml:space="preserve">the tests should focus on testing the requirements </w:t>
      </w:r>
      <w:r w:rsidR="00D1492D">
        <w:t xml:space="preserve">which are </w:t>
      </w:r>
      <w:r w:rsidR="006E1EBA">
        <w:t xml:space="preserve">different from </w:t>
      </w:r>
      <w:r w:rsidR="00D1492D">
        <w:t xml:space="preserve">the legacy requirements. </w:t>
      </w:r>
      <w:r w:rsidR="002236E9">
        <w:t xml:space="preserve"> </w:t>
      </w:r>
      <w:r>
        <w:t>In this section</w:t>
      </w:r>
      <w:r w:rsidR="005B21DB">
        <w:t>,</w:t>
      </w:r>
      <w:r>
        <w:t xml:space="preserve"> we analyse the requirements that are introduced</w:t>
      </w:r>
      <w:r w:rsidR="00AD3A99">
        <w:t xml:space="preserve"> or different from the legacy requirements to see if RAN4 need to define the test cases for that.</w:t>
      </w:r>
    </w:p>
    <w:p w14:paraId="5C086F0B" w14:textId="77777777" w:rsidR="00F411B6" w:rsidRPr="00AD3A99" w:rsidRDefault="00F411B6" w:rsidP="00E13987">
      <w:pPr>
        <w:rPr>
          <w:b/>
          <w:bCs/>
          <w:u w:val="single"/>
        </w:rPr>
      </w:pPr>
      <w:r w:rsidRPr="00AD3A99">
        <w:rPr>
          <w:b/>
          <w:bCs/>
          <w:u w:val="single"/>
        </w:rPr>
        <w:t>H</w:t>
      </w:r>
      <w:r w:rsidR="0097711A" w:rsidRPr="00AD3A99">
        <w:rPr>
          <w:b/>
          <w:bCs/>
          <w:u w:val="single"/>
        </w:rPr>
        <w:t>andover</w:t>
      </w:r>
    </w:p>
    <w:p w14:paraId="3B1B8DC5" w14:textId="294B6CEA" w:rsidR="00E80AEC" w:rsidRDefault="005B21DB" w:rsidP="00E13987">
      <w:r>
        <w:t>In last meeting we agreed that c</w:t>
      </w:r>
      <w:r w:rsidR="00F411B6">
        <w:t xml:space="preserve">ell search delay </w:t>
      </w:r>
      <w:r w:rsidR="00B12EF4">
        <w:t xml:space="preserve">may </w:t>
      </w:r>
      <w:r>
        <w:t>need additional samples compared to legacy HO requirement</w:t>
      </w:r>
      <w:r w:rsidR="00A2197E">
        <w:t>. Hence, RAN</w:t>
      </w:r>
      <w:r w:rsidR="00B12EF4">
        <w:t>4</w:t>
      </w:r>
      <w:r w:rsidR="00A2197E">
        <w:t xml:space="preserve"> need to test the HO delay requirement</w:t>
      </w:r>
      <w:r w:rsidR="00B12EF4">
        <w:t xml:space="preserve"> for less than 5 MHz</w:t>
      </w:r>
      <w:r w:rsidR="00A2197E">
        <w:t xml:space="preserve">. </w:t>
      </w:r>
      <w:r w:rsidR="00E80AEC">
        <w:t>Regarding the specific tests, we can follow the same tests that were introduce for FR1 UE in Rel-15. The tests are given below.</w:t>
      </w:r>
    </w:p>
    <w:p w14:paraId="7CACC22A" w14:textId="77777777" w:rsidR="00E80AEC" w:rsidRPr="002110CC" w:rsidRDefault="00E80AEC" w:rsidP="00E80AEC">
      <w:pPr>
        <w:pStyle w:val="ListParagraph"/>
        <w:numPr>
          <w:ilvl w:val="1"/>
          <w:numId w:val="39"/>
        </w:numPr>
        <w:rPr>
          <w:snapToGrid w:val="0"/>
        </w:rPr>
      </w:pPr>
      <w:r w:rsidRPr="002110CC">
        <w:rPr>
          <w:snapToGrid w:val="0"/>
        </w:rPr>
        <w:t xml:space="preserve">Intra-frequency handover </w:t>
      </w:r>
      <w:r>
        <w:rPr>
          <w:snapToGrid w:val="0"/>
        </w:rPr>
        <w:t>to</w:t>
      </w:r>
      <w:r w:rsidRPr="002110CC">
        <w:rPr>
          <w:snapToGrid w:val="0"/>
        </w:rPr>
        <w:t xml:space="preserve"> known cell</w:t>
      </w:r>
    </w:p>
    <w:p w14:paraId="0AA1B1C2" w14:textId="77777777" w:rsidR="00E80AEC" w:rsidRDefault="00E80AEC" w:rsidP="00E80AEC">
      <w:pPr>
        <w:pStyle w:val="ListParagraph"/>
        <w:numPr>
          <w:ilvl w:val="1"/>
          <w:numId w:val="39"/>
        </w:numPr>
        <w:rPr>
          <w:snapToGrid w:val="0"/>
        </w:rPr>
      </w:pPr>
      <w:r w:rsidRPr="002110CC">
        <w:rPr>
          <w:snapToGrid w:val="0"/>
        </w:rPr>
        <w:t xml:space="preserve">Intra-frequency handover </w:t>
      </w:r>
      <w:r>
        <w:rPr>
          <w:snapToGrid w:val="0"/>
        </w:rPr>
        <w:t>to</w:t>
      </w:r>
      <w:r w:rsidRPr="002110CC">
        <w:rPr>
          <w:snapToGrid w:val="0"/>
        </w:rPr>
        <w:t xml:space="preserve"> unknown cell</w:t>
      </w:r>
    </w:p>
    <w:p w14:paraId="782D138C" w14:textId="77777777" w:rsidR="00E80AEC" w:rsidRPr="002110CC" w:rsidRDefault="00E80AEC" w:rsidP="00E80AEC">
      <w:pPr>
        <w:pStyle w:val="ListParagraph"/>
        <w:numPr>
          <w:ilvl w:val="1"/>
          <w:numId w:val="39"/>
        </w:numPr>
        <w:rPr>
          <w:snapToGrid w:val="0"/>
        </w:rPr>
      </w:pPr>
      <w:r w:rsidRPr="00A62BB0">
        <w:rPr>
          <w:snapToGrid w:val="0"/>
        </w:rPr>
        <w:t>Inter-frequency handover from FR1 to FR1; unknown target cell</w:t>
      </w:r>
    </w:p>
    <w:p w14:paraId="7453EB46" w14:textId="77777777" w:rsidR="00E80AEC" w:rsidRPr="002110CC" w:rsidRDefault="00E80AEC" w:rsidP="00E80AEC">
      <w:pPr>
        <w:pStyle w:val="ListParagraph"/>
        <w:numPr>
          <w:ilvl w:val="1"/>
          <w:numId w:val="39"/>
        </w:numPr>
        <w:rPr>
          <w:snapToGrid w:val="0"/>
        </w:rPr>
      </w:pPr>
      <w:r w:rsidRPr="002110CC">
        <w:rPr>
          <w:snapToGrid w:val="0"/>
        </w:rPr>
        <w:t xml:space="preserve">Inter-band inter-frequency handover </w:t>
      </w:r>
    </w:p>
    <w:p w14:paraId="2A507C4A" w14:textId="7B288E51" w:rsidR="00175620" w:rsidRDefault="006B33A3" w:rsidP="00175620">
      <w:pPr>
        <w:pStyle w:val="ListParagraph"/>
        <w:numPr>
          <w:ilvl w:val="0"/>
          <w:numId w:val="32"/>
        </w:numPr>
      </w:pPr>
      <w:r>
        <w:t xml:space="preserve">For UE supporting less than 5 MHz </w:t>
      </w:r>
      <w:r w:rsidR="007146AC">
        <w:t xml:space="preserve">CBW </w:t>
      </w:r>
      <w:r>
        <w:t xml:space="preserve">along with other CBW, </w:t>
      </w:r>
      <w:r w:rsidR="00175620">
        <w:t xml:space="preserve">RAN4 to introduce </w:t>
      </w:r>
      <w:r w:rsidR="00E80AEC">
        <w:t xml:space="preserve">following test case for testing the </w:t>
      </w:r>
      <w:r w:rsidR="00D76B60">
        <w:t xml:space="preserve">cell search in the </w:t>
      </w:r>
      <w:r w:rsidR="00175620">
        <w:t>HO</w:t>
      </w:r>
      <w:r w:rsidR="00D76B60">
        <w:t xml:space="preserve">. </w:t>
      </w:r>
    </w:p>
    <w:p w14:paraId="1ACF136C" w14:textId="77777777" w:rsidR="00D76B60" w:rsidRDefault="00D76B60" w:rsidP="00D76B60">
      <w:pPr>
        <w:pStyle w:val="ListParagraph"/>
        <w:numPr>
          <w:ilvl w:val="1"/>
          <w:numId w:val="32"/>
        </w:numPr>
      </w:pPr>
      <w:r>
        <w:t>Intra-frequency handover to known cell</w:t>
      </w:r>
    </w:p>
    <w:p w14:paraId="1528DE05" w14:textId="77777777" w:rsidR="00D76B60" w:rsidRDefault="00D76B60" w:rsidP="00D76B60">
      <w:pPr>
        <w:pStyle w:val="ListParagraph"/>
        <w:numPr>
          <w:ilvl w:val="1"/>
          <w:numId w:val="32"/>
        </w:numPr>
      </w:pPr>
      <w:r>
        <w:t>Intra-frequency handover to unknown cell</w:t>
      </w:r>
    </w:p>
    <w:p w14:paraId="5BDA19BE" w14:textId="77777777" w:rsidR="00D76B60" w:rsidRDefault="00D76B60" w:rsidP="00D76B60">
      <w:pPr>
        <w:pStyle w:val="ListParagraph"/>
        <w:numPr>
          <w:ilvl w:val="1"/>
          <w:numId w:val="32"/>
        </w:numPr>
      </w:pPr>
      <w:r>
        <w:t>Inter-frequency handover from FR1 to FR1; unknown target cell</w:t>
      </w:r>
    </w:p>
    <w:p w14:paraId="591A6324" w14:textId="77777777" w:rsidR="00D76B60" w:rsidRDefault="00D76B60" w:rsidP="00D76B60">
      <w:pPr>
        <w:pStyle w:val="ListParagraph"/>
        <w:numPr>
          <w:ilvl w:val="1"/>
          <w:numId w:val="32"/>
        </w:numPr>
      </w:pPr>
      <w:r>
        <w:t xml:space="preserve">Inter-band inter-frequency handover </w:t>
      </w:r>
    </w:p>
    <w:p w14:paraId="30CA778A" w14:textId="77777777" w:rsidR="00D76B60" w:rsidRDefault="00D76B60" w:rsidP="00D76B60">
      <w:pPr>
        <w:pStyle w:val="ListParagraph"/>
        <w:ind w:left="1080"/>
      </w:pPr>
    </w:p>
    <w:p w14:paraId="40532B68" w14:textId="5D76B2B4" w:rsidR="00C76100" w:rsidRPr="00AD3A99" w:rsidRDefault="00C76100" w:rsidP="00E13987">
      <w:pPr>
        <w:rPr>
          <w:b/>
          <w:bCs/>
          <w:u w:val="single"/>
        </w:rPr>
      </w:pPr>
      <w:r w:rsidRPr="00AD3A99">
        <w:rPr>
          <w:b/>
          <w:bCs/>
          <w:u w:val="single"/>
        </w:rPr>
        <w:t>Radio link monitoring</w:t>
      </w:r>
    </w:p>
    <w:p w14:paraId="67F9736C" w14:textId="0A407ECC" w:rsidR="002B5A85" w:rsidRDefault="002B5A85" w:rsidP="00E13987">
      <w:r>
        <w:lastRenderedPageBreak/>
        <w:t xml:space="preserve">OOS and IS parameters for PDCCH are agreed in the core part. </w:t>
      </w:r>
      <w:r w:rsidR="00176B4E">
        <w:t xml:space="preserve">Due to the reduced BW, maximum aggregation level that can be supported is reduced. Based on the agreed parameters for PDCCH, we may need to run the simulation to find out the new </w:t>
      </w:r>
      <w:r w:rsidR="006F7D12">
        <w:t>out of sync threshold and in sync threshold.</w:t>
      </w:r>
      <w:r w:rsidR="00176B4E">
        <w:t xml:space="preserve"> </w:t>
      </w:r>
      <w:r w:rsidR="00BC7EB5">
        <w:t>We provide the simulation results in our companion paper</w:t>
      </w:r>
      <w:r w:rsidR="00FC26E7">
        <w:t xml:space="preserve"> for RLM OOS and IS SNR thresholds</w:t>
      </w:r>
      <w:r w:rsidR="00051F1F">
        <w:t>.</w:t>
      </w:r>
      <w:r w:rsidR="007B42EC">
        <w:t xml:space="preserve"> Since the </w:t>
      </w:r>
      <w:r w:rsidR="006F7D12">
        <w:t xml:space="preserve">out of sync and in sync </w:t>
      </w:r>
      <w:r w:rsidR="00390C9B">
        <w:t xml:space="preserve">thresholds are different than the legacy value, RAN4 need to introduce RLM test case for NR less than 5 MHz to test </w:t>
      </w:r>
      <w:r w:rsidR="00421D2C">
        <w:t>out of sync and in sync triggering behaviour of UE.</w:t>
      </w:r>
      <w:r w:rsidR="007B42EC">
        <w:t xml:space="preserve"> Here also, following the list of tests introduced for FR1, we can introduce the following tests</w:t>
      </w:r>
    </w:p>
    <w:p w14:paraId="5091E8A9" w14:textId="5AA514D9" w:rsidR="007B42EC" w:rsidRPr="007B42EC" w:rsidRDefault="007B42EC" w:rsidP="007B42EC">
      <w:pPr>
        <w:pStyle w:val="ListParagraph"/>
        <w:numPr>
          <w:ilvl w:val="1"/>
          <w:numId w:val="39"/>
        </w:numPr>
        <w:rPr>
          <w:snapToGrid w:val="0"/>
        </w:rPr>
      </w:pPr>
      <w:r>
        <w:t>Radio Link Monitoring Out-of-sync Test for FR1 PCell for SSB based RLM RS in non-DRX mode</w:t>
      </w:r>
    </w:p>
    <w:p w14:paraId="03FD21CB" w14:textId="0A1DA4FF" w:rsidR="007B42EC" w:rsidRPr="00560B1A" w:rsidRDefault="007B42EC" w:rsidP="007B42EC">
      <w:pPr>
        <w:pStyle w:val="ListParagraph"/>
        <w:numPr>
          <w:ilvl w:val="1"/>
          <w:numId w:val="39"/>
        </w:numPr>
        <w:rPr>
          <w:snapToGrid w:val="0"/>
        </w:rPr>
      </w:pPr>
      <w:r>
        <w:t>Radio Link Monitoring Out-of-sync Test for FR1 PCell for SSB based RLM RS in DRX mode</w:t>
      </w:r>
    </w:p>
    <w:p w14:paraId="45082A17" w14:textId="2E4F8E26" w:rsidR="007B42EC" w:rsidRPr="00EC3603" w:rsidRDefault="007B42EC" w:rsidP="007B42EC">
      <w:pPr>
        <w:pStyle w:val="ListParagraph"/>
        <w:numPr>
          <w:ilvl w:val="1"/>
          <w:numId w:val="39"/>
        </w:numPr>
        <w:rPr>
          <w:snapToGrid w:val="0"/>
        </w:rPr>
      </w:pPr>
      <w:r>
        <w:t>Radio Link Monitoring In-sync Test for FR1 PCell configured with SSB-based RLM RS in non-DRX mode</w:t>
      </w:r>
    </w:p>
    <w:p w14:paraId="340F7896" w14:textId="6E461F69" w:rsidR="007B42EC" w:rsidRDefault="007B42EC" w:rsidP="00D30D4E">
      <w:pPr>
        <w:pStyle w:val="ListParagraph"/>
        <w:numPr>
          <w:ilvl w:val="1"/>
          <w:numId w:val="39"/>
        </w:numPr>
      </w:pPr>
      <w:r>
        <w:t>Radio Link Monitoring In-sync Test for FR1 PCell configured with SSB-based RLM RS in DRX mode</w:t>
      </w:r>
    </w:p>
    <w:p w14:paraId="7AA23048" w14:textId="658FF830" w:rsidR="00421D2C" w:rsidRDefault="007146AC" w:rsidP="00175620">
      <w:pPr>
        <w:pStyle w:val="ListParagraph"/>
        <w:numPr>
          <w:ilvl w:val="0"/>
          <w:numId w:val="32"/>
        </w:numPr>
      </w:pPr>
      <w:r>
        <w:t xml:space="preserve">For UE supporting less than 5 MHz CBW along with other CBW, </w:t>
      </w:r>
      <w:r w:rsidR="00421D2C">
        <w:t xml:space="preserve">RAN4 to introduce </w:t>
      </w:r>
      <w:r w:rsidR="00913247">
        <w:t xml:space="preserve">following test case for </w:t>
      </w:r>
      <w:r w:rsidR="00421D2C">
        <w:t>RLM</w:t>
      </w:r>
      <w:r w:rsidR="00175620">
        <w:t>.</w:t>
      </w:r>
    </w:p>
    <w:p w14:paraId="314A621F" w14:textId="77777777" w:rsidR="00913247" w:rsidRPr="007B42EC" w:rsidRDefault="00913247" w:rsidP="00913247">
      <w:pPr>
        <w:pStyle w:val="ListParagraph"/>
        <w:numPr>
          <w:ilvl w:val="1"/>
          <w:numId w:val="32"/>
        </w:numPr>
        <w:rPr>
          <w:snapToGrid w:val="0"/>
        </w:rPr>
      </w:pPr>
      <w:r>
        <w:t>Radio Link Monitoring Out-of-sync Test for FR1 PCell for SSB based RLM RS in non-DRX mode</w:t>
      </w:r>
    </w:p>
    <w:p w14:paraId="0DA30C11" w14:textId="77777777" w:rsidR="00913247" w:rsidRPr="00560B1A" w:rsidRDefault="00913247" w:rsidP="00913247">
      <w:pPr>
        <w:pStyle w:val="ListParagraph"/>
        <w:numPr>
          <w:ilvl w:val="1"/>
          <w:numId w:val="32"/>
        </w:numPr>
        <w:rPr>
          <w:snapToGrid w:val="0"/>
        </w:rPr>
      </w:pPr>
      <w:r>
        <w:t>Radio Link Monitoring Out-of-sync Test for FR1 PCell for SSB based RLM RS in DRX mode</w:t>
      </w:r>
    </w:p>
    <w:p w14:paraId="4312A29F" w14:textId="77777777" w:rsidR="00913247" w:rsidRPr="00EC3603" w:rsidRDefault="00913247" w:rsidP="00913247">
      <w:pPr>
        <w:pStyle w:val="ListParagraph"/>
        <w:numPr>
          <w:ilvl w:val="1"/>
          <w:numId w:val="32"/>
        </w:numPr>
        <w:rPr>
          <w:snapToGrid w:val="0"/>
        </w:rPr>
      </w:pPr>
      <w:r>
        <w:t>Radio Link Monitoring In-sync Test for FR1 PCell configured with SSB-based RLM RS in non-DRX mode</w:t>
      </w:r>
    </w:p>
    <w:p w14:paraId="5E0EF2DD" w14:textId="3CF57B50" w:rsidR="00913247" w:rsidRPr="00E13987" w:rsidRDefault="00913247" w:rsidP="00913247">
      <w:pPr>
        <w:pStyle w:val="ListParagraph"/>
        <w:numPr>
          <w:ilvl w:val="1"/>
          <w:numId w:val="32"/>
        </w:numPr>
      </w:pPr>
      <w:r>
        <w:t>Radio Link Monitoring In-sync Test for FR1 PCell configured with SSB-based RLM RS in DRX mode</w:t>
      </w:r>
    </w:p>
    <w:p w14:paraId="74AA0892" w14:textId="77777777" w:rsidR="006B65BC" w:rsidRPr="00AD3A99" w:rsidRDefault="006B65BC" w:rsidP="006B65BC">
      <w:pPr>
        <w:rPr>
          <w:b/>
          <w:bCs/>
          <w:u w:val="single"/>
        </w:rPr>
      </w:pPr>
      <w:r w:rsidRPr="00AD3A99">
        <w:rPr>
          <w:b/>
          <w:bCs/>
          <w:u w:val="single"/>
        </w:rPr>
        <w:t>Link recovery procedures</w:t>
      </w:r>
    </w:p>
    <w:p w14:paraId="1C79EB44" w14:textId="45C1A1A1" w:rsidR="006B65BC" w:rsidRDefault="006B65BC" w:rsidP="006B65BC">
      <w:r>
        <w:t xml:space="preserve">BFD and CBD parameters are agreed to be used </w:t>
      </w:r>
      <w:r w:rsidR="00A24868">
        <w:t xml:space="preserve">OOS and IS parameters respectively. </w:t>
      </w:r>
      <w:r w:rsidR="006B2360">
        <w:t>Since RLM need separate tests we think, BFD and CBD also need a separate test</w:t>
      </w:r>
    </w:p>
    <w:p w14:paraId="7ECD1042" w14:textId="5F3147B1" w:rsidR="00EF7132" w:rsidRDefault="007146AC" w:rsidP="00EF7132">
      <w:pPr>
        <w:pStyle w:val="ListParagraph"/>
        <w:numPr>
          <w:ilvl w:val="0"/>
          <w:numId w:val="32"/>
        </w:numPr>
      </w:pPr>
      <w:r>
        <w:t xml:space="preserve">For UE supporting less than 5 MHz CBW along with other CBW, </w:t>
      </w:r>
      <w:r w:rsidR="004E6160">
        <w:t>RAN4 to introduce following tests for BFD and LR</w:t>
      </w:r>
      <w:r w:rsidR="00EF7132">
        <w:t xml:space="preserve">. </w:t>
      </w:r>
    </w:p>
    <w:p w14:paraId="227E5EA8" w14:textId="7AE4D4A6" w:rsidR="004E6160" w:rsidRPr="00750162" w:rsidRDefault="004E6160" w:rsidP="004E6160">
      <w:pPr>
        <w:pStyle w:val="ListParagraph"/>
        <w:numPr>
          <w:ilvl w:val="1"/>
          <w:numId w:val="32"/>
        </w:numPr>
        <w:rPr>
          <w:snapToGrid w:val="0"/>
        </w:rPr>
      </w:pPr>
      <w:r>
        <w:t>BFD detection and LR test for FR1 PCell for SSB based RLM RS in non-DRX mode</w:t>
      </w:r>
    </w:p>
    <w:p w14:paraId="1A53144E" w14:textId="37BED5F5" w:rsidR="004E6160" w:rsidRPr="00750162" w:rsidRDefault="004E6160" w:rsidP="004E6160">
      <w:pPr>
        <w:pStyle w:val="ListParagraph"/>
        <w:numPr>
          <w:ilvl w:val="1"/>
          <w:numId w:val="32"/>
        </w:numPr>
        <w:rPr>
          <w:snapToGrid w:val="0"/>
        </w:rPr>
      </w:pPr>
      <w:r>
        <w:t>BFD detection and LR test for FR1 PCell for SSB based RLM RS in DRX mode</w:t>
      </w:r>
    </w:p>
    <w:p w14:paraId="4452406D" w14:textId="77777777" w:rsidR="004E6160" w:rsidRDefault="004E6160" w:rsidP="004E6160">
      <w:pPr>
        <w:pStyle w:val="ListParagraph"/>
        <w:ind w:left="1080"/>
      </w:pPr>
    </w:p>
    <w:p w14:paraId="5D18A277" w14:textId="35C97452" w:rsidR="00DB01CF" w:rsidRPr="00AD3A99" w:rsidRDefault="00DB01CF" w:rsidP="00DB01CF">
      <w:pPr>
        <w:rPr>
          <w:b/>
          <w:bCs/>
          <w:u w:val="single"/>
        </w:rPr>
      </w:pPr>
      <w:r w:rsidRPr="00AD3A99">
        <w:rPr>
          <w:b/>
          <w:bCs/>
          <w:u w:val="single"/>
        </w:rPr>
        <w:t>Intra-frequency measurements</w:t>
      </w:r>
    </w:p>
    <w:p w14:paraId="30207EF9" w14:textId="586153A3" w:rsidR="00DB01CF" w:rsidRDefault="00DB01CF" w:rsidP="00DB01CF">
      <w:r>
        <w:t>RAN4 is performing simulation</w:t>
      </w:r>
      <w:r w:rsidR="00B7281B">
        <w:t>s</w:t>
      </w:r>
      <w:r>
        <w:t xml:space="preserve"> to obtain SSB index reading delay. </w:t>
      </w:r>
      <w:r w:rsidR="004E75E1">
        <w:t xml:space="preserve">The values for SSB index reading delay </w:t>
      </w:r>
      <w:r w:rsidR="00485E56">
        <w:t>are</w:t>
      </w:r>
      <w:r w:rsidR="004E75E1">
        <w:t xml:space="preserve"> </w:t>
      </w:r>
      <w:r w:rsidR="00BA3095">
        <w:t xml:space="preserve">different from the legacy values. </w:t>
      </w:r>
      <w:r w:rsidR="004E75E1">
        <w:t xml:space="preserve"> </w:t>
      </w:r>
      <w:r w:rsidR="00485E56">
        <w:t xml:space="preserve">Since the SSB index reading delay is different, </w:t>
      </w:r>
      <w:r w:rsidR="00CC559A">
        <w:t xml:space="preserve">RAN4 need to introduce the test case to verify the index reading delay. </w:t>
      </w:r>
    </w:p>
    <w:p w14:paraId="7D8F1D2C" w14:textId="3A4A852E" w:rsidR="00AB5E16" w:rsidRPr="007060CC" w:rsidRDefault="007146AC" w:rsidP="00D30D4E">
      <w:pPr>
        <w:pStyle w:val="ListParagraph"/>
        <w:numPr>
          <w:ilvl w:val="0"/>
          <w:numId w:val="32"/>
        </w:numPr>
        <w:rPr>
          <w:sz w:val="22"/>
          <w:szCs w:val="22"/>
        </w:rPr>
      </w:pPr>
      <w:r>
        <w:t xml:space="preserve">For UE supporting less than 5 MHz CBW along with other CBW, </w:t>
      </w:r>
      <w:r w:rsidR="00C4525C">
        <w:t xml:space="preserve">RAN4 to introduce </w:t>
      </w:r>
      <w:r>
        <w:t xml:space="preserve">following </w:t>
      </w:r>
      <w:r w:rsidR="00C4525C">
        <w:t>intra</w:t>
      </w:r>
      <w:r w:rsidR="005276C2">
        <w:t>/Inter</w:t>
      </w:r>
      <w:r w:rsidR="00C4525C">
        <w:t>-frequency measurement delay with index reading</w:t>
      </w:r>
      <w:r w:rsidR="00972474">
        <w:t>.</w:t>
      </w:r>
    </w:p>
    <w:p w14:paraId="29B5C671" w14:textId="31A88A9D" w:rsidR="007060CC" w:rsidRDefault="005276C2" w:rsidP="007060CC">
      <w:pPr>
        <w:pStyle w:val="ListParagraph"/>
        <w:numPr>
          <w:ilvl w:val="1"/>
          <w:numId w:val="32"/>
        </w:numPr>
        <w:rPr>
          <w:snapToGrid w:val="0"/>
        </w:rPr>
      </w:pPr>
      <w:r>
        <w:rPr>
          <w:snapToGrid w:val="0"/>
        </w:rPr>
        <w:t xml:space="preserve">Intra-frequency: </w:t>
      </w:r>
      <w:r w:rsidR="007060CC" w:rsidRPr="00A62BB0">
        <w:rPr>
          <w:snapToGrid w:val="0"/>
        </w:rPr>
        <w:t>SA event triggered reporting tests without gap under non-DRX with SSB index reading</w:t>
      </w:r>
    </w:p>
    <w:p w14:paraId="3D8AAA01" w14:textId="49875B06" w:rsidR="007060CC" w:rsidRDefault="005276C2" w:rsidP="007060CC">
      <w:pPr>
        <w:pStyle w:val="ListParagraph"/>
        <w:numPr>
          <w:ilvl w:val="1"/>
          <w:numId w:val="32"/>
        </w:numPr>
        <w:rPr>
          <w:snapToGrid w:val="0"/>
        </w:rPr>
      </w:pPr>
      <w:r>
        <w:rPr>
          <w:snapToGrid w:val="0"/>
        </w:rPr>
        <w:t>Intra-</w:t>
      </w:r>
      <w:r w:rsidRPr="005276C2">
        <w:rPr>
          <w:snapToGrid w:val="0"/>
        </w:rPr>
        <w:t xml:space="preserve"> </w:t>
      </w:r>
      <w:r>
        <w:rPr>
          <w:snapToGrid w:val="0"/>
        </w:rPr>
        <w:t xml:space="preserve">frequency: </w:t>
      </w:r>
      <w:r w:rsidR="007060CC" w:rsidRPr="00A62BB0">
        <w:rPr>
          <w:snapToGrid w:val="0"/>
        </w:rPr>
        <w:t>SA event triggered reporting tests with per-UE gaps under non-DRX with SSB index reading</w:t>
      </w:r>
    </w:p>
    <w:p w14:paraId="657B09F1" w14:textId="3AB7C1C7" w:rsidR="007060CC" w:rsidRPr="00DA1488" w:rsidRDefault="005276C2" w:rsidP="007060CC">
      <w:pPr>
        <w:pStyle w:val="ListParagraph"/>
        <w:numPr>
          <w:ilvl w:val="1"/>
          <w:numId w:val="32"/>
        </w:numPr>
        <w:rPr>
          <w:snapToGrid w:val="0"/>
        </w:rPr>
      </w:pPr>
      <w:r>
        <w:t>Inter-</w:t>
      </w:r>
      <w:r w:rsidRPr="005276C2">
        <w:rPr>
          <w:snapToGrid w:val="0"/>
        </w:rPr>
        <w:t xml:space="preserve"> </w:t>
      </w:r>
      <w:r>
        <w:rPr>
          <w:snapToGrid w:val="0"/>
        </w:rPr>
        <w:t>frequency</w:t>
      </w:r>
      <w:r>
        <w:t xml:space="preserve">: </w:t>
      </w:r>
      <w:r w:rsidR="007060CC" w:rsidRPr="00A62BB0">
        <w:t>SA event triggered reporting tests for FR1 with SSB time index detection when DRX is not used</w:t>
      </w:r>
    </w:p>
    <w:p w14:paraId="3C395B56" w14:textId="6F29C25A" w:rsidR="007060CC" w:rsidRPr="0096028A" w:rsidRDefault="005276C2" w:rsidP="007060CC">
      <w:pPr>
        <w:pStyle w:val="ListParagraph"/>
        <w:numPr>
          <w:ilvl w:val="1"/>
          <w:numId w:val="32"/>
        </w:numPr>
        <w:rPr>
          <w:snapToGrid w:val="0"/>
        </w:rPr>
      </w:pPr>
      <w:r>
        <w:rPr>
          <w:szCs w:val="24"/>
        </w:rPr>
        <w:t>Inter-</w:t>
      </w:r>
      <w:r w:rsidRPr="005276C2">
        <w:rPr>
          <w:snapToGrid w:val="0"/>
        </w:rPr>
        <w:t xml:space="preserve"> </w:t>
      </w:r>
      <w:r>
        <w:rPr>
          <w:snapToGrid w:val="0"/>
        </w:rPr>
        <w:t>frequency</w:t>
      </w:r>
      <w:r>
        <w:rPr>
          <w:szCs w:val="24"/>
        </w:rPr>
        <w:t xml:space="preserve">: </w:t>
      </w:r>
      <w:r w:rsidR="007060CC" w:rsidRPr="00A62BB0">
        <w:rPr>
          <w:szCs w:val="24"/>
        </w:rPr>
        <w:t>SA event triggered reporting tests for FR1 with SSB time index detection when DRX is used</w:t>
      </w:r>
    </w:p>
    <w:p w14:paraId="73900C34" w14:textId="09E57823" w:rsidR="00B7281B" w:rsidRDefault="00B7281B" w:rsidP="00B7281B">
      <w:r w:rsidRPr="00C47EE5">
        <w:t xml:space="preserve">Apart from the SSB index reading delay one other aspect is measurement accuracy. Since the </w:t>
      </w:r>
      <w:r w:rsidR="00C47EE5">
        <w:t xml:space="preserve">SSB </w:t>
      </w:r>
      <w:r w:rsidR="009B6B16">
        <w:t xml:space="preserve">is not impacted from PSS and SSS point of view, we think </w:t>
      </w:r>
      <w:r w:rsidRPr="00C47EE5">
        <w:t>measurement accuracy</w:t>
      </w:r>
      <w:r w:rsidR="009B6B16">
        <w:t xml:space="preserve"> will not be impacted as </w:t>
      </w:r>
      <w:r w:rsidR="004C4535">
        <w:t>well</w:t>
      </w:r>
      <w:r w:rsidR="009B6B16">
        <w:t xml:space="preserve">. We suggest </w:t>
      </w:r>
      <w:r w:rsidR="004C4535">
        <w:t>reusing</w:t>
      </w:r>
      <w:r w:rsidR="009B6B16">
        <w:t xml:space="preserve"> the same accuracy requirements for SSB based </w:t>
      </w:r>
      <w:r w:rsidR="004C4535">
        <w:t>intra-frequency measurements.</w:t>
      </w:r>
      <w:r w:rsidRPr="00C47EE5">
        <w:t xml:space="preserve"> </w:t>
      </w:r>
    </w:p>
    <w:p w14:paraId="5FCCBAAD" w14:textId="598D1230" w:rsidR="004C4535" w:rsidRDefault="004C4535" w:rsidP="004C4535">
      <w:pPr>
        <w:pStyle w:val="ListParagraph"/>
        <w:numPr>
          <w:ilvl w:val="0"/>
          <w:numId w:val="32"/>
        </w:numPr>
      </w:pPr>
      <w:r>
        <w:t xml:space="preserve">Measurement accuracy </w:t>
      </w:r>
      <w:r w:rsidR="00D674EC">
        <w:t>to be same as Rel-15 for UE supporting intra-frequency measurements of less than 5 MHz.</w:t>
      </w:r>
    </w:p>
    <w:p w14:paraId="3F20D5A2" w14:textId="7F488296" w:rsidR="00952C0D" w:rsidRDefault="00952C0D" w:rsidP="00952C0D">
      <w:r>
        <w:t xml:space="preserve">Though the requirement did not change, we think we should test the measurement accuracy as the </w:t>
      </w:r>
      <w:r w:rsidR="00966B80">
        <w:t>PRB are smaller than legacy.</w:t>
      </w:r>
    </w:p>
    <w:p w14:paraId="0A367BFD" w14:textId="527E0A03" w:rsidR="007060CC" w:rsidRDefault="00B7685E" w:rsidP="004C4535">
      <w:pPr>
        <w:pStyle w:val="ListParagraph"/>
        <w:numPr>
          <w:ilvl w:val="0"/>
          <w:numId w:val="32"/>
        </w:numPr>
      </w:pPr>
      <w:r>
        <w:t xml:space="preserve">For UE supporting less than 5 MHz CBW along with other CBW, </w:t>
      </w:r>
      <w:r w:rsidR="007060CC">
        <w:t xml:space="preserve">RAN4 to introduce following test for </w:t>
      </w:r>
      <w:r>
        <w:t>measurement accuracy.</w:t>
      </w:r>
    </w:p>
    <w:p w14:paraId="7EC32517" w14:textId="77777777" w:rsidR="00DA1100" w:rsidRDefault="00DA1100" w:rsidP="00DA1100">
      <w:pPr>
        <w:pStyle w:val="ListParagraph"/>
        <w:numPr>
          <w:ilvl w:val="1"/>
          <w:numId w:val="32"/>
        </w:numPr>
        <w:rPr>
          <w:snapToGrid w:val="0"/>
        </w:rPr>
      </w:pPr>
      <w:r w:rsidRPr="00A62BB0">
        <w:rPr>
          <w:snapToGrid w:val="0"/>
        </w:rPr>
        <w:t>SA: intra-frequency case measurement accuracy with FR1 serving cell and FR1 target cell</w:t>
      </w:r>
    </w:p>
    <w:p w14:paraId="1F72E476" w14:textId="77777777" w:rsidR="00DA1100" w:rsidRDefault="00DA1100" w:rsidP="00DA1100">
      <w:pPr>
        <w:pStyle w:val="ListParagraph"/>
        <w:numPr>
          <w:ilvl w:val="1"/>
          <w:numId w:val="32"/>
        </w:numPr>
        <w:rPr>
          <w:snapToGrid w:val="0"/>
        </w:rPr>
      </w:pPr>
      <w:r w:rsidRPr="00A62BB0">
        <w:rPr>
          <w:snapToGrid w:val="0"/>
        </w:rPr>
        <w:t>SA inter-frequency case measurement accuracy with FR1 serving cell and FR1 target cell</w:t>
      </w:r>
    </w:p>
    <w:p w14:paraId="50B34BAC" w14:textId="77777777" w:rsidR="00DA1100" w:rsidRPr="00C47EE5" w:rsidRDefault="00DA1100" w:rsidP="00DA1100">
      <w:pPr>
        <w:pStyle w:val="ListParagraph"/>
        <w:ind w:left="1080"/>
      </w:pPr>
    </w:p>
    <w:p w14:paraId="4CD72727" w14:textId="77777777" w:rsidR="00A436F7" w:rsidRPr="00357B8E" w:rsidRDefault="00A436F7" w:rsidP="00357B8E">
      <w:pPr>
        <w:pStyle w:val="Heading2"/>
        <w:rPr>
          <w:sz w:val="24"/>
          <w:szCs w:val="16"/>
        </w:rPr>
      </w:pPr>
      <w:r w:rsidRPr="00357B8E">
        <w:rPr>
          <w:sz w:val="24"/>
          <w:szCs w:val="16"/>
        </w:rPr>
        <w:lastRenderedPageBreak/>
        <w:t>UE supporting only less than 5 MHz</w:t>
      </w:r>
    </w:p>
    <w:p w14:paraId="7505E09A" w14:textId="4172DCDE" w:rsidR="00A436F7" w:rsidRDefault="00A436F7" w:rsidP="00357B8E">
      <w:r>
        <w:t>This UE may be a UE designed for specific applications</w:t>
      </w:r>
      <w:r w:rsidR="00A204C8">
        <w:t xml:space="preserve"> such as </w:t>
      </w:r>
      <w:r w:rsidR="00811AD6">
        <w:t>one in band n106</w:t>
      </w:r>
      <w:r>
        <w:t xml:space="preserve">. </w:t>
      </w:r>
      <w:r w:rsidR="00A829CF">
        <w:t>T</w:t>
      </w:r>
      <w:r>
        <w:t xml:space="preserve">his may be </w:t>
      </w:r>
      <w:r w:rsidR="00C73109">
        <w:t xml:space="preserve">a </w:t>
      </w:r>
      <w:r>
        <w:t xml:space="preserve">new type of UE which is introduced in Rel-18 and may not be tested for </w:t>
      </w:r>
      <w:r w:rsidR="001B1E39">
        <w:t xml:space="preserve">other </w:t>
      </w:r>
      <w:r>
        <w:t xml:space="preserve">Rel-15 features. </w:t>
      </w:r>
      <w:r w:rsidR="00357B8E">
        <w:t>Hence,</w:t>
      </w:r>
      <w:r>
        <w:t xml:space="preserve"> we think it is important to test UE for all the basic functionalities.</w:t>
      </w:r>
      <w:r w:rsidR="00354A03">
        <w:t xml:space="preserve"> </w:t>
      </w:r>
      <w:r w:rsidR="00E90FB1">
        <w:t>I</w:t>
      </w:r>
      <w:r w:rsidR="00CA51BB">
        <w:t xml:space="preserve">n </w:t>
      </w:r>
      <w:r w:rsidR="00E90FB1">
        <w:t xml:space="preserve">this section we identify </w:t>
      </w:r>
      <w:r w:rsidR="0069456F">
        <w:t xml:space="preserve">the </w:t>
      </w:r>
      <w:r w:rsidR="00A76258">
        <w:t>high-level</w:t>
      </w:r>
      <w:r w:rsidR="00CD08F3">
        <w:t xml:space="preserve"> requirements </w:t>
      </w:r>
      <w:r w:rsidR="008051A2">
        <w:t xml:space="preserve">and the specific tests </w:t>
      </w:r>
      <w:r w:rsidR="00CD08F3">
        <w:t xml:space="preserve">that </w:t>
      </w:r>
      <w:r w:rsidR="00050557">
        <w:t>need</w:t>
      </w:r>
      <w:r w:rsidR="00CD08F3">
        <w:t xml:space="preserve"> to be </w:t>
      </w:r>
      <w:r w:rsidR="00736B5E">
        <w:t>performed for this UE</w:t>
      </w:r>
      <w:r w:rsidR="00050557">
        <w:t>.</w:t>
      </w:r>
    </w:p>
    <w:p w14:paraId="3B93D932" w14:textId="77777777" w:rsidR="00BC373F" w:rsidRDefault="00BC373F" w:rsidP="002110CC">
      <w:pPr>
        <w:pStyle w:val="ListParagraph"/>
        <w:numPr>
          <w:ilvl w:val="0"/>
          <w:numId w:val="39"/>
        </w:numPr>
        <w:rPr>
          <w:lang w:eastAsia="zh-CN"/>
        </w:rPr>
      </w:pPr>
      <w:r>
        <w:rPr>
          <w:lang w:eastAsia="zh-CN"/>
        </w:rPr>
        <w:t>RRC Idle state mobility</w:t>
      </w:r>
    </w:p>
    <w:p w14:paraId="749DA331" w14:textId="1F9894DE" w:rsidR="009A0A5F" w:rsidRDefault="009A0A5F" w:rsidP="00BC373F">
      <w:pPr>
        <w:pStyle w:val="ListParagraph"/>
        <w:numPr>
          <w:ilvl w:val="1"/>
          <w:numId w:val="39"/>
        </w:numPr>
        <w:rPr>
          <w:lang w:eastAsia="zh-CN"/>
        </w:rPr>
      </w:pPr>
      <w:bookmarkStart w:id="5" w:name="_Hlk149668651"/>
      <w:r>
        <w:rPr>
          <w:lang w:eastAsia="zh-CN"/>
        </w:rPr>
        <w:t>Cell reselection to FR1 intra-frequency NR case</w:t>
      </w:r>
    </w:p>
    <w:p w14:paraId="3E192525" w14:textId="248403B1" w:rsidR="00CB4B83" w:rsidRDefault="00CB4B83" w:rsidP="00BC373F">
      <w:pPr>
        <w:pStyle w:val="ListParagraph"/>
        <w:numPr>
          <w:ilvl w:val="1"/>
          <w:numId w:val="39"/>
        </w:numPr>
        <w:rPr>
          <w:lang w:eastAsia="zh-CN"/>
        </w:rPr>
      </w:pPr>
      <w:r w:rsidRPr="00A62BB0">
        <w:rPr>
          <w:lang w:eastAsia="zh-CN"/>
        </w:rPr>
        <w:t>Cell reselection to FR1 inter-frequency NR case</w:t>
      </w:r>
    </w:p>
    <w:p w14:paraId="060D4291" w14:textId="77777777" w:rsidR="000D1B26" w:rsidRDefault="00BC373F" w:rsidP="002110CC">
      <w:pPr>
        <w:pStyle w:val="ListParagraph"/>
        <w:numPr>
          <w:ilvl w:val="0"/>
          <w:numId w:val="39"/>
        </w:numPr>
        <w:rPr>
          <w:snapToGrid w:val="0"/>
        </w:rPr>
      </w:pPr>
      <w:r>
        <w:rPr>
          <w:snapToGrid w:val="0"/>
        </w:rPr>
        <w:t xml:space="preserve">RRC </w:t>
      </w:r>
      <w:r w:rsidR="000D1B26">
        <w:rPr>
          <w:snapToGrid w:val="0"/>
        </w:rPr>
        <w:t>connected state mobility</w:t>
      </w:r>
    </w:p>
    <w:p w14:paraId="1C0406E6" w14:textId="4E7D3C9C" w:rsidR="009A0A5F" w:rsidRPr="002110CC" w:rsidRDefault="00BD2DC2" w:rsidP="000D1B26">
      <w:pPr>
        <w:pStyle w:val="ListParagraph"/>
        <w:numPr>
          <w:ilvl w:val="1"/>
          <w:numId w:val="39"/>
        </w:numPr>
        <w:rPr>
          <w:snapToGrid w:val="0"/>
        </w:rPr>
      </w:pPr>
      <w:r w:rsidRPr="002110CC">
        <w:rPr>
          <w:snapToGrid w:val="0"/>
        </w:rPr>
        <w:t>Intra-frequency handover</w:t>
      </w:r>
      <w:r w:rsidR="00A62459" w:rsidRPr="002110CC">
        <w:rPr>
          <w:snapToGrid w:val="0"/>
        </w:rPr>
        <w:t xml:space="preserve"> </w:t>
      </w:r>
      <w:r w:rsidR="00206214">
        <w:rPr>
          <w:snapToGrid w:val="0"/>
        </w:rPr>
        <w:t>to</w:t>
      </w:r>
      <w:r w:rsidR="00A62459" w:rsidRPr="002110CC">
        <w:rPr>
          <w:snapToGrid w:val="0"/>
        </w:rPr>
        <w:t xml:space="preserve"> known cell</w:t>
      </w:r>
    </w:p>
    <w:p w14:paraId="4ED530FC" w14:textId="45416B36" w:rsidR="00A62459" w:rsidRDefault="00A62459" w:rsidP="000D1B26">
      <w:pPr>
        <w:pStyle w:val="ListParagraph"/>
        <w:numPr>
          <w:ilvl w:val="1"/>
          <w:numId w:val="39"/>
        </w:numPr>
        <w:rPr>
          <w:snapToGrid w:val="0"/>
        </w:rPr>
      </w:pPr>
      <w:r w:rsidRPr="002110CC">
        <w:rPr>
          <w:snapToGrid w:val="0"/>
        </w:rPr>
        <w:t xml:space="preserve">Intra-frequency handover </w:t>
      </w:r>
      <w:r w:rsidR="00206214">
        <w:rPr>
          <w:snapToGrid w:val="0"/>
        </w:rPr>
        <w:t>to</w:t>
      </w:r>
      <w:r w:rsidRPr="002110CC">
        <w:rPr>
          <w:snapToGrid w:val="0"/>
        </w:rPr>
        <w:t xml:space="preserve"> unknown cell</w:t>
      </w:r>
    </w:p>
    <w:p w14:paraId="52F9EB47" w14:textId="58C3F5CF" w:rsidR="00275381" w:rsidRPr="002110CC" w:rsidRDefault="00275381" w:rsidP="000D1B26">
      <w:pPr>
        <w:pStyle w:val="ListParagraph"/>
        <w:numPr>
          <w:ilvl w:val="1"/>
          <w:numId w:val="39"/>
        </w:numPr>
        <w:rPr>
          <w:snapToGrid w:val="0"/>
        </w:rPr>
      </w:pPr>
      <w:r w:rsidRPr="00A62BB0">
        <w:rPr>
          <w:snapToGrid w:val="0"/>
        </w:rPr>
        <w:t>Inter-frequency handover from FR1 to FR1; unknown target cell</w:t>
      </w:r>
    </w:p>
    <w:p w14:paraId="3EB3F942" w14:textId="79BADBD8" w:rsidR="00042C31" w:rsidRPr="002110CC" w:rsidRDefault="00042C31" w:rsidP="000D1B26">
      <w:pPr>
        <w:pStyle w:val="ListParagraph"/>
        <w:numPr>
          <w:ilvl w:val="1"/>
          <w:numId w:val="39"/>
        </w:numPr>
        <w:rPr>
          <w:snapToGrid w:val="0"/>
        </w:rPr>
      </w:pPr>
      <w:r w:rsidRPr="002110CC">
        <w:rPr>
          <w:snapToGrid w:val="0"/>
        </w:rPr>
        <w:t xml:space="preserve">Inter-band inter-frequency handover </w:t>
      </w:r>
    </w:p>
    <w:p w14:paraId="10FB9926" w14:textId="22486670" w:rsidR="00A06337" w:rsidRPr="002110CC" w:rsidRDefault="00A06337" w:rsidP="002110CC">
      <w:pPr>
        <w:pStyle w:val="ListParagraph"/>
        <w:numPr>
          <w:ilvl w:val="0"/>
          <w:numId w:val="39"/>
        </w:numPr>
        <w:rPr>
          <w:snapToGrid w:val="0"/>
        </w:rPr>
      </w:pPr>
      <w:r>
        <w:t>RRC Connection Mobility Control</w:t>
      </w:r>
    </w:p>
    <w:p w14:paraId="24DD713C" w14:textId="79E63E93" w:rsidR="004B6864" w:rsidRDefault="004B6864" w:rsidP="000D1B26">
      <w:pPr>
        <w:pStyle w:val="ListParagraph"/>
        <w:numPr>
          <w:ilvl w:val="1"/>
          <w:numId w:val="39"/>
        </w:numPr>
        <w:rPr>
          <w:snapToGrid w:val="0"/>
        </w:rPr>
      </w:pPr>
      <w:r w:rsidRPr="002110CC">
        <w:rPr>
          <w:snapToGrid w:val="0"/>
        </w:rPr>
        <w:t>Intra-frequency RRC Re-establishment in FR1</w:t>
      </w:r>
    </w:p>
    <w:p w14:paraId="0D565786" w14:textId="446857FE" w:rsidR="00B503B7" w:rsidRDefault="00B503B7" w:rsidP="000D1B26">
      <w:pPr>
        <w:pStyle w:val="ListParagraph"/>
        <w:numPr>
          <w:ilvl w:val="1"/>
          <w:numId w:val="39"/>
        </w:numPr>
        <w:rPr>
          <w:snapToGrid w:val="0"/>
        </w:rPr>
      </w:pPr>
      <w:r w:rsidRPr="00A62BB0">
        <w:rPr>
          <w:snapToGrid w:val="0"/>
        </w:rPr>
        <w:t>Inter-frequency RRC Re-establishment in FR1</w:t>
      </w:r>
    </w:p>
    <w:p w14:paraId="4CA4D469" w14:textId="6A75A6A5" w:rsidR="0032468C" w:rsidRPr="002110CC" w:rsidRDefault="0032468C" w:rsidP="000D1B26">
      <w:pPr>
        <w:pStyle w:val="ListParagraph"/>
        <w:numPr>
          <w:ilvl w:val="1"/>
          <w:numId w:val="39"/>
        </w:numPr>
        <w:rPr>
          <w:snapToGrid w:val="0"/>
        </w:rPr>
      </w:pPr>
      <w:r w:rsidRPr="00A62BB0">
        <w:rPr>
          <w:snapToGrid w:val="0"/>
        </w:rPr>
        <w:t>Intra-frequency RRC Re-establishment in FR1 without serving cell timing</w:t>
      </w:r>
    </w:p>
    <w:p w14:paraId="4D51129F" w14:textId="66956AC1" w:rsidR="004B6864" w:rsidRDefault="00842A44" w:rsidP="000D1B26">
      <w:pPr>
        <w:pStyle w:val="ListParagraph"/>
        <w:numPr>
          <w:ilvl w:val="1"/>
          <w:numId w:val="39"/>
        </w:numPr>
      </w:pPr>
      <w:r>
        <w:t>4-step RA type contention based random access test in FR1 for NR standalone</w:t>
      </w:r>
    </w:p>
    <w:p w14:paraId="13F0158F" w14:textId="1F051F71" w:rsidR="00863CAF" w:rsidRPr="001E2778" w:rsidRDefault="00863CAF" w:rsidP="000D1B26">
      <w:pPr>
        <w:pStyle w:val="ListParagraph"/>
        <w:numPr>
          <w:ilvl w:val="1"/>
          <w:numId w:val="39"/>
        </w:numPr>
        <w:rPr>
          <w:snapToGrid w:val="0"/>
        </w:rPr>
      </w:pPr>
      <w:r>
        <w:t>4-step RA type n</w:t>
      </w:r>
      <w:r>
        <w:rPr>
          <w:lang w:eastAsia="zh-CN"/>
        </w:rPr>
        <w:t>on-c</w:t>
      </w:r>
      <w:r>
        <w:t>ontention based random access test in FR1 for NR standalone</w:t>
      </w:r>
    </w:p>
    <w:p w14:paraId="314E94C7" w14:textId="2C3D2617" w:rsidR="001E2778" w:rsidRPr="001E2778" w:rsidRDefault="001E2778" w:rsidP="000D1B26">
      <w:pPr>
        <w:pStyle w:val="ListParagraph"/>
        <w:numPr>
          <w:ilvl w:val="1"/>
          <w:numId w:val="39"/>
        </w:numPr>
        <w:rPr>
          <w:snapToGrid w:val="0"/>
        </w:rPr>
      </w:pPr>
      <w:r>
        <w:t>Redirection from NR in FR1 to NR in FR1</w:t>
      </w:r>
    </w:p>
    <w:p w14:paraId="15661F50" w14:textId="7D87CD32" w:rsidR="001E2778" w:rsidRPr="00A625D9" w:rsidRDefault="00A625D9" w:rsidP="00A625D9">
      <w:pPr>
        <w:pStyle w:val="ListParagraph"/>
        <w:numPr>
          <w:ilvl w:val="0"/>
          <w:numId w:val="39"/>
        </w:numPr>
        <w:rPr>
          <w:snapToGrid w:val="0"/>
        </w:rPr>
      </w:pPr>
      <w:r>
        <w:t>UE transmit timing</w:t>
      </w:r>
    </w:p>
    <w:p w14:paraId="75D420ED" w14:textId="2EB8D441" w:rsidR="00A625D9" w:rsidRPr="003D04A9" w:rsidRDefault="003D04A9" w:rsidP="00A625D9">
      <w:pPr>
        <w:pStyle w:val="ListParagraph"/>
        <w:numPr>
          <w:ilvl w:val="1"/>
          <w:numId w:val="39"/>
        </w:numPr>
        <w:rPr>
          <w:snapToGrid w:val="0"/>
        </w:rPr>
      </w:pPr>
      <w:r>
        <w:t>UE Transmit Timing Test for FR1</w:t>
      </w:r>
    </w:p>
    <w:p w14:paraId="5DE64B34" w14:textId="1C0986FE" w:rsidR="00E86D0F" w:rsidRPr="008A37BB" w:rsidRDefault="000D1BFD" w:rsidP="00A625D9">
      <w:pPr>
        <w:pStyle w:val="ListParagraph"/>
        <w:numPr>
          <w:ilvl w:val="1"/>
          <w:numId w:val="39"/>
        </w:numPr>
        <w:rPr>
          <w:snapToGrid w:val="0"/>
        </w:rPr>
      </w:pPr>
      <w:r>
        <w:t>SA FR1 timing advance adjustment accuracy</w:t>
      </w:r>
    </w:p>
    <w:p w14:paraId="6AFAB9EB" w14:textId="724CAD43" w:rsidR="008A37BB" w:rsidRPr="008A37BB" w:rsidRDefault="008A37BB" w:rsidP="008A37BB">
      <w:pPr>
        <w:pStyle w:val="ListParagraph"/>
        <w:numPr>
          <w:ilvl w:val="0"/>
          <w:numId w:val="39"/>
        </w:numPr>
        <w:rPr>
          <w:snapToGrid w:val="0"/>
        </w:rPr>
      </w:pPr>
      <w:r>
        <w:t>Radio Link Monitoring</w:t>
      </w:r>
    </w:p>
    <w:p w14:paraId="4A95C111" w14:textId="6DBFE936" w:rsidR="008A37BB" w:rsidRPr="00560B1A" w:rsidRDefault="00F651D4" w:rsidP="008A37BB">
      <w:pPr>
        <w:pStyle w:val="ListParagraph"/>
        <w:numPr>
          <w:ilvl w:val="1"/>
          <w:numId w:val="39"/>
        </w:numPr>
        <w:rPr>
          <w:snapToGrid w:val="0"/>
        </w:rPr>
      </w:pPr>
      <w:r>
        <w:t>Radio Link Monitoring Out-of-sync Test for FR1 PCell</w:t>
      </w:r>
      <w:r w:rsidR="00183B61">
        <w:t xml:space="preserve"> for SSB based RLM</w:t>
      </w:r>
      <w:r w:rsidR="00D44690">
        <w:t xml:space="preserve"> RS</w:t>
      </w:r>
      <w:r w:rsidR="00761CBB">
        <w:t xml:space="preserve"> in </w:t>
      </w:r>
      <w:r w:rsidR="00B51292">
        <w:t>DRX/</w:t>
      </w:r>
      <w:r w:rsidR="00954A09">
        <w:t>non-DRX mode</w:t>
      </w:r>
    </w:p>
    <w:p w14:paraId="1004C2EE" w14:textId="71847651" w:rsidR="00560B1A" w:rsidRPr="00EC3603" w:rsidRDefault="00560B1A" w:rsidP="008A37BB">
      <w:pPr>
        <w:pStyle w:val="ListParagraph"/>
        <w:numPr>
          <w:ilvl w:val="1"/>
          <w:numId w:val="39"/>
        </w:numPr>
        <w:rPr>
          <w:snapToGrid w:val="0"/>
        </w:rPr>
      </w:pPr>
      <w:r>
        <w:t xml:space="preserve">Radio Link Monitoring In-sync Test for FR1 PCell configured with SSB-based RLM RS in </w:t>
      </w:r>
      <w:r w:rsidR="00B51292">
        <w:t>DRX/</w:t>
      </w:r>
      <w:r>
        <w:t>non-DRX mode</w:t>
      </w:r>
    </w:p>
    <w:p w14:paraId="7C04BAD2" w14:textId="1D502D6B" w:rsidR="00EC3603" w:rsidRPr="00EC3603" w:rsidRDefault="00EC3603" w:rsidP="00EC3603">
      <w:pPr>
        <w:pStyle w:val="ListParagraph"/>
        <w:numPr>
          <w:ilvl w:val="0"/>
          <w:numId w:val="39"/>
        </w:numPr>
        <w:rPr>
          <w:snapToGrid w:val="0"/>
        </w:rPr>
      </w:pPr>
      <w:r>
        <w:t>BFD</w:t>
      </w:r>
    </w:p>
    <w:p w14:paraId="02FE58D1" w14:textId="3918C841" w:rsidR="002B45B4" w:rsidRPr="00750162" w:rsidRDefault="002B45B4" w:rsidP="002B45B4">
      <w:pPr>
        <w:pStyle w:val="ListParagraph"/>
        <w:numPr>
          <w:ilvl w:val="1"/>
          <w:numId w:val="39"/>
        </w:numPr>
        <w:rPr>
          <w:snapToGrid w:val="0"/>
        </w:rPr>
      </w:pPr>
      <w:r>
        <w:t xml:space="preserve">BFD detection </w:t>
      </w:r>
      <w:r w:rsidR="004A6F63">
        <w:t xml:space="preserve">and LR test </w:t>
      </w:r>
      <w:r>
        <w:t>for FR1 PCell for SSB based RLM RS in DRX/non-DRX mode</w:t>
      </w:r>
    </w:p>
    <w:p w14:paraId="318C83FB" w14:textId="55888DF6" w:rsidR="00750162" w:rsidRPr="00750162" w:rsidRDefault="00750162" w:rsidP="00750162">
      <w:pPr>
        <w:pStyle w:val="ListParagraph"/>
        <w:numPr>
          <w:ilvl w:val="0"/>
          <w:numId w:val="39"/>
        </w:numPr>
        <w:rPr>
          <w:snapToGrid w:val="0"/>
        </w:rPr>
      </w:pPr>
      <w:r>
        <w:t>Intra-frequency measurements</w:t>
      </w:r>
    </w:p>
    <w:p w14:paraId="0C7AC671" w14:textId="286AE4F3" w:rsidR="00750162" w:rsidRDefault="007C06C0" w:rsidP="00750162">
      <w:pPr>
        <w:pStyle w:val="ListParagraph"/>
        <w:numPr>
          <w:ilvl w:val="1"/>
          <w:numId w:val="39"/>
        </w:numPr>
        <w:rPr>
          <w:snapToGrid w:val="0"/>
        </w:rPr>
      </w:pPr>
      <w:r w:rsidRPr="00A62BB0">
        <w:rPr>
          <w:snapToGrid w:val="0"/>
        </w:rPr>
        <w:t>SA event triggered reporting tests without gap under non-DRX</w:t>
      </w:r>
    </w:p>
    <w:p w14:paraId="536A7B09" w14:textId="11F2ABA8" w:rsidR="007C06C0" w:rsidRDefault="008949C7" w:rsidP="00750162">
      <w:pPr>
        <w:pStyle w:val="ListParagraph"/>
        <w:numPr>
          <w:ilvl w:val="1"/>
          <w:numId w:val="39"/>
        </w:numPr>
        <w:rPr>
          <w:snapToGrid w:val="0"/>
        </w:rPr>
      </w:pPr>
      <w:r w:rsidRPr="00A62BB0">
        <w:rPr>
          <w:snapToGrid w:val="0"/>
        </w:rPr>
        <w:t>SA event triggered reporting tests without gap under DRX</w:t>
      </w:r>
    </w:p>
    <w:p w14:paraId="7553E2CA" w14:textId="10F8341D" w:rsidR="008949C7" w:rsidRDefault="00632075" w:rsidP="00750162">
      <w:pPr>
        <w:pStyle w:val="ListParagraph"/>
        <w:numPr>
          <w:ilvl w:val="1"/>
          <w:numId w:val="39"/>
        </w:numPr>
        <w:rPr>
          <w:snapToGrid w:val="0"/>
        </w:rPr>
      </w:pPr>
      <w:r w:rsidRPr="00A62BB0">
        <w:rPr>
          <w:snapToGrid w:val="0"/>
        </w:rPr>
        <w:t>SA event triggered reporting tests with per-UE gaps under non-DRX</w:t>
      </w:r>
    </w:p>
    <w:p w14:paraId="52D97733" w14:textId="7A90B088" w:rsidR="00632075" w:rsidRDefault="00BC3B16" w:rsidP="00750162">
      <w:pPr>
        <w:pStyle w:val="ListParagraph"/>
        <w:numPr>
          <w:ilvl w:val="1"/>
          <w:numId w:val="39"/>
        </w:numPr>
        <w:rPr>
          <w:snapToGrid w:val="0"/>
        </w:rPr>
      </w:pPr>
      <w:r w:rsidRPr="00A62BB0">
        <w:rPr>
          <w:snapToGrid w:val="0"/>
        </w:rPr>
        <w:t>SA event triggered reporting tests with per-UE gaps under DRX</w:t>
      </w:r>
    </w:p>
    <w:p w14:paraId="7B57F57C" w14:textId="78718982" w:rsidR="007E71D0" w:rsidRDefault="007E71D0" w:rsidP="00750162">
      <w:pPr>
        <w:pStyle w:val="ListParagraph"/>
        <w:numPr>
          <w:ilvl w:val="1"/>
          <w:numId w:val="39"/>
        </w:numPr>
        <w:rPr>
          <w:snapToGrid w:val="0"/>
        </w:rPr>
      </w:pPr>
      <w:r w:rsidRPr="00A62BB0">
        <w:rPr>
          <w:snapToGrid w:val="0"/>
        </w:rPr>
        <w:t>SA event triggered reporting tests without gap under non-DRX with SSB index reading</w:t>
      </w:r>
    </w:p>
    <w:p w14:paraId="0E9E4D6B" w14:textId="14BC5C12" w:rsidR="007E71D0" w:rsidRDefault="000C76F4" w:rsidP="00750162">
      <w:pPr>
        <w:pStyle w:val="ListParagraph"/>
        <w:numPr>
          <w:ilvl w:val="1"/>
          <w:numId w:val="39"/>
        </w:numPr>
        <w:rPr>
          <w:snapToGrid w:val="0"/>
        </w:rPr>
      </w:pPr>
      <w:r w:rsidRPr="00A62BB0">
        <w:rPr>
          <w:snapToGrid w:val="0"/>
        </w:rPr>
        <w:t>SA event triggered reporting tests with per-UE gaps under non-DRX with SSB index reading</w:t>
      </w:r>
    </w:p>
    <w:p w14:paraId="5C832D61" w14:textId="5C231EB8" w:rsidR="00947514" w:rsidRDefault="00947514" w:rsidP="00947514">
      <w:pPr>
        <w:pStyle w:val="ListParagraph"/>
        <w:numPr>
          <w:ilvl w:val="0"/>
          <w:numId w:val="39"/>
        </w:numPr>
        <w:rPr>
          <w:snapToGrid w:val="0"/>
        </w:rPr>
      </w:pPr>
      <w:r>
        <w:rPr>
          <w:snapToGrid w:val="0"/>
        </w:rPr>
        <w:t>Inter-frequency measurements</w:t>
      </w:r>
    </w:p>
    <w:p w14:paraId="222637C3" w14:textId="56B59192" w:rsidR="00947514" w:rsidRPr="00EC5DF5" w:rsidRDefault="00EC5DF5" w:rsidP="00947514">
      <w:pPr>
        <w:pStyle w:val="ListParagraph"/>
        <w:numPr>
          <w:ilvl w:val="1"/>
          <w:numId w:val="39"/>
        </w:numPr>
        <w:rPr>
          <w:snapToGrid w:val="0"/>
        </w:rPr>
      </w:pPr>
      <w:r w:rsidRPr="00A62BB0">
        <w:t>SA event triggered reporting tests for FR1 without SSB time index detection when DRX is not used</w:t>
      </w:r>
    </w:p>
    <w:p w14:paraId="652CDD9B" w14:textId="6BC9A471" w:rsidR="00EC5DF5" w:rsidRPr="00E343F7" w:rsidRDefault="00AE7625" w:rsidP="00947514">
      <w:pPr>
        <w:pStyle w:val="ListParagraph"/>
        <w:numPr>
          <w:ilvl w:val="1"/>
          <w:numId w:val="39"/>
        </w:numPr>
        <w:rPr>
          <w:snapToGrid w:val="0"/>
        </w:rPr>
      </w:pPr>
      <w:r w:rsidRPr="00A62BB0">
        <w:t>SA event triggered reporting tests for FR1 without SSB time index detection when DRX is used</w:t>
      </w:r>
    </w:p>
    <w:p w14:paraId="02BF4436" w14:textId="729B1531" w:rsidR="00E343F7" w:rsidRPr="00DA1488" w:rsidRDefault="006E7826" w:rsidP="00947514">
      <w:pPr>
        <w:pStyle w:val="ListParagraph"/>
        <w:numPr>
          <w:ilvl w:val="1"/>
          <w:numId w:val="39"/>
        </w:numPr>
        <w:rPr>
          <w:snapToGrid w:val="0"/>
        </w:rPr>
      </w:pPr>
      <w:r w:rsidRPr="00A62BB0">
        <w:t>SA event triggered reporting tests for FR1 with SSB time index detection when DRX is not used</w:t>
      </w:r>
    </w:p>
    <w:p w14:paraId="51C6C89D" w14:textId="43A84180" w:rsidR="00DA1488" w:rsidRPr="0096028A" w:rsidRDefault="005B36D8" w:rsidP="00947514">
      <w:pPr>
        <w:pStyle w:val="ListParagraph"/>
        <w:numPr>
          <w:ilvl w:val="1"/>
          <w:numId w:val="39"/>
        </w:numPr>
        <w:rPr>
          <w:snapToGrid w:val="0"/>
        </w:rPr>
      </w:pPr>
      <w:r w:rsidRPr="00A62BB0">
        <w:rPr>
          <w:szCs w:val="24"/>
        </w:rPr>
        <w:t>SA event triggered reporting tests for FR1 with SSB time index detection when DRX is used</w:t>
      </w:r>
    </w:p>
    <w:p w14:paraId="3567C6AB" w14:textId="636B3632" w:rsidR="0096028A" w:rsidRPr="00FD45D1" w:rsidRDefault="0096028A" w:rsidP="0096028A">
      <w:pPr>
        <w:pStyle w:val="ListParagraph"/>
        <w:numPr>
          <w:ilvl w:val="0"/>
          <w:numId w:val="39"/>
        </w:numPr>
        <w:rPr>
          <w:snapToGrid w:val="0"/>
        </w:rPr>
      </w:pPr>
      <w:r>
        <w:rPr>
          <w:szCs w:val="24"/>
        </w:rPr>
        <w:t xml:space="preserve">L1-RSRP </w:t>
      </w:r>
      <w:r w:rsidR="00FD45D1">
        <w:rPr>
          <w:szCs w:val="24"/>
        </w:rPr>
        <w:t>reporting</w:t>
      </w:r>
      <w:r w:rsidR="00FD45D1">
        <w:rPr>
          <w:szCs w:val="24"/>
        </w:rPr>
        <w:tab/>
      </w:r>
    </w:p>
    <w:p w14:paraId="769215C6" w14:textId="1B252747" w:rsidR="00FD45D1" w:rsidRDefault="00DB096D" w:rsidP="00FD45D1">
      <w:pPr>
        <w:pStyle w:val="ListParagraph"/>
        <w:numPr>
          <w:ilvl w:val="1"/>
          <w:numId w:val="39"/>
        </w:numPr>
        <w:rPr>
          <w:snapToGrid w:val="0"/>
        </w:rPr>
      </w:pPr>
      <w:r w:rsidRPr="00A62BB0">
        <w:rPr>
          <w:snapToGrid w:val="0"/>
        </w:rPr>
        <w:t>SSB based L1-RSRP measurement when DRX is not used</w:t>
      </w:r>
    </w:p>
    <w:p w14:paraId="4A1A32BC" w14:textId="514A7D09" w:rsidR="00DB096D" w:rsidRDefault="00B15AFD" w:rsidP="00FD45D1">
      <w:pPr>
        <w:pStyle w:val="ListParagraph"/>
        <w:numPr>
          <w:ilvl w:val="1"/>
          <w:numId w:val="39"/>
        </w:numPr>
        <w:rPr>
          <w:snapToGrid w:val="0"/>
        </w:rPr>
      </w:pPr>
      <w:r w:rsidRPr="00A62BB0">
        <w:rPr>
          <w:snapToGrid w:val="0"/>
        </w:rPr>
        <w:t>SSB based L1-RSRP measurement when DRX is used</w:t>
      </w:r>
    </w:p>
    <w:p w14:paraId="52AE0429" w14:textId="1F612254" w:rsidR="009E257E" w:rsidRDefault="009E257E" w:rsidP="009E257E">
      <w:pPr>
        <w:pStyle w:val="ListParagraph"/>
        <w:numPr>
          <w:ilvl w:val="0"/>
          <w:numId w:val="39"/>
        </w:numPr>
        <w:rPr>
          <w:snapToGrid w:val="0"/>
        </w:rPr>
      </w:pPr>
      <w:r>
        <w:rPr>
          <w:snapToGrid w:val="0"/>
        </w:rPr>
        <w:t xml:space="preserve">Measurement performance </w:t>
      </w:r>
    </w:p>
    <w:p w14:paraId="6CA16CEA" w14:textId="6E83A7E4" w:rsidR="009E257E" w:rsidRDefault="00F9574D" w:rsidP="009E257E">
      <w:pPr>
        <w:pStyle w:val="ListParagraph"/>
        <w:numPr>
          <w:ilvl w:val="1"/>
          <w:numId w:val="39"/>
        </w:numPr>
        <w:rPr>
          <w:snapToGrid w:val="0"/>
        </w:rPr>
      </w:pPr>
      <w:r w:rsidRPr="00A62BB0">
        <w:rPr>
          <w:snapToGrid w:val="0"/>
        </w:rPr>
        <w:t>SA: intra-frequency case measurement accuracy with FR1 serving cell and FR1 target cell</w:t>
      </w:r>
    </w:p>
    <w:p w14:paraId="48A79B75" w14:textId="54539A2A" w:rsidR="00F9574D" w:rsidRDefault="00D26B26" w:rsidP="009E257E">
      <w:pPr>
        <w:pStyle w:val="ListParagraph"/>
        <w:numPr>
          <w:ilvl w:val="1"/>
          <w:numId w:val="39"/>
        </w:numPr>
        <w:rPr>
          <w:snapToGrid w:val="0"/>
        </w:rPr>
      </w:pPr>
      <w:r w:rsidRPr="00A62BB0">
        <w:rPr>
          <w:snapToGrid w:val="0"/>
        </w:rPr>
        <w:t>SA inter-frequency case measurement accuracy with FR1 serving cell and FR1 target cell</w:t>
      </w:r>
    </w:p>
    <w:p w14:paraId="11C25B4C" w14:textId="673FC844" w:rsidR="000A5FC6" w:rsidRDefault="00A70361" w:rsidP="00A70361">
      <w:pPr>
        <w:pStyle w:val="ListParagraph"/>
        <w:numPr>
          <w:ilvl w:val="0"/>
          <w:numId w:val="39"/>
        </w:numPr>
        <w:rPr>
          <w:snapToGrid w:val="0"/>
        </w:rPr>
      </w:pPr>
      <w:r w:rsidRPr="00A70361">
        <w:rPr>
          <w:snapToGrid w:val="0"/>
        </w:rPr>
        <w:t>L1-RSRP measurement for beam reporting</w:t>
      </w:r>
    </w:p>
    <w:p w14:paraId="54D0F2C9" w14:textId="4AA8296E" w:rsidR="00A70361" w:rsidRDefault="00312CFE" w:rsidP="00A70361">
      <w:pPr>
        <w:pStyle w:val="ListParagraph"/>
        <w:numPr>
          <w:ilvl w:val="1"/>
          <w:numId w:val="39"/>
        </w:numPr>
        <w:rPr>
          <w:snapToGrid w:val="0"/>
        </w:rPr>
      </w:pPr>
      <w:r w:rsidRPr="00A62BB0">
        <w:rPr>
          <w:snapToGrid w:val="0"/>
        </w:rPr>
        <w:t>SSB based L1-RSRP measurement</w:t>
      </w:r>
    </w:p>
    <w:bookmarkEnd w:id="5"/>
    <w:p w14:paraId="1B69792C" w14:textId="77777777" w:rsidR="00312CFE" w:rsidRDefault="00312CFE" w:rsidP="00D84FE1">
      <w:pPr>
        <w:pStyle w:val="ListParagraph"/>
        <w:ind w:left="1440"/>
        <w:rPr>
          <w:snapToGrid w:val="0"/>
        </w:rPr>
      </w:pPr>
    </w:p>
    <w:p w14:paraId="08A9751C" w14:textId="792002E2" w:rsidR="00BA67B4" w:rsidRDefault="009A368A" w:rsidP="00BA67B4">
      <w:pPr>
        <w:pStyle w:val="ListParagraph"/>
        <w:numPr>
          <w:ilvl w:val="0"/>
          <w:numId w:val="32"/>
        </w:numPr>
        <w:rPr>
          <w:snapToGrid w:val="0"/>
        </w:rPr>
      </w:pPr>
      <w:r>
        <w:t xml:space="preserve">For UE supporting only less than 5 MHz CBW, </w:t>
      </w:r>
      <w:r w:rsidR="00BA67B4">
        <w:rPr>
          <w:snapToGrid w:val="0"/>
        </w:rPr>
        <w:t>RAN4 to define following test cases</w:t>
      </w:r>
      <w:r w:rsidR="00200860">
        <w:rPr>
          <w:snapToGrid w:val="0"/>
        </w:rPr>
        <w:t xml:space="preserve"> </w:t>
      </w:r>
    </w:p>
    <w:p w14:paraId="0CAAB4AA" w14:textId="77777777" w:rsidR="00200860" w:rsidRPr="00200860" w:rsidRDefault="00200860" w:rsidP="00200860">
      <w:pPr>
        <w:pStyle w:val="ListParagraph"/>
        <w:numPr>
          <w:ilvl w:val="1"/>
          <w:numId w:val="32"/>
        </w:numPr>
        <w:rPr>
          <w:snapToGrid w:val="0"/>
        </w:rPr>
      </w:pPr>
      <w:r w:rsidRPr="00200860">
        <w:rPr>
          <w:snapToGrid w:val="0"/>
        </w:rPr>
        <w:t>RRC Idle state mobility</w:t>
      </w:r>
    </w:p>
    <w:p w14:paraId="16EA68B2" w14:textId="77777777" w:rsidR="00BA67B4" w:rsidRPr="00BA67B4" w:rsidRDefault="00BA67B4" w:rsidP="00200860">
      <w:pPr>
        <w:pStyle w:val="ListParagraph"/>
        <w:numPr>
          <w:ilvl w:val="2"/>
          <w:numId w:val="32"/>
        </w:numPr>
        <w:rPr>
          <w:snapToGrid w:val="0"/>
        </w:rPr>
      </w:pPr>
      <w:r w:rsidRPr="00BA67B4">
        <w:rPr>
          <w:snapToGrid w:val="0"/>
        </w:rPr>
        <w:t>Cell reselection to FR1 intra-frequency NR case</w:t>
      </w:r>
    </w:p>
    <w:p w14:paraId="39BF2DD6" w14:textId="77777777" w:rsidR="00BA67B4" w:rsidRPr="00BA67B4" w:rsidRDefault="00BA67B4" w:rsidP="00200860">
      <w:pPr>
        <w:pStyle w:val="ListParagraph"/>
        <w:numPr>
          <w:ilvl w:val="2"/>
          <w:numId w:val="32"/>
        </w:numPr>
        <w:rPr>
          <w:snapToGrid w:val="0"/>
        </w:rPr>
      </w:pPr>
      <w:r w:rsidRPr="00BA67B4">
        <w:rPr>
          <w:snapToGrid w:val="0"/>
        </w:rPr>
        <w:t>Cell reselection to FR1 inter-frequency NR case</w:t>
      </w:r>
    </w:p>
    <w:p w14:paraId="764E34EB" w14:textId="77777777" w:rsidR="00BA67B4" w:rsidRPr="00BA67B4" w:rsidRDefault="00BA67B4" w:rsidP="00BA67B4">
      <w:pPr>
        <w:pStyle w:val="ListParagraph"/>
        <w:numPr>
          <w:ilvl w:val="1"/>
          <w:numId w:val="32"/>
        </w:numPr>
        <w:rPr>
          <w:snapToGrid w:val="0"/>
        </w:rPr>
      </w:pPr>
      <w:r w:rsidRPr="00BA67B4">
        <w:rPr>
          <w:snapToGrid w:val="0"/>
        </w:rPr>
        <w:t>RRC connected state mobility</w:t>
      </w:r>
    </w:p>
    <w:p w14:paraId="315114D5" w14:textId="77777777" w:rsidR="00BA67B4" w:rsidRPr="00BA67B4" w:rsidRDefault="00BA67B4" w:rsidP="00200860">
      <w:pPr>
        <w:pStyle w:val="ListParagraph"/>
        <w:numPr>
          <w:ilvl w:val="2"/>
          <w:numId w:val="32"/>
        </w:numPr>
        <w:rPr>
          <w:snapToGrid w:val="0"/>
        </w:rPr>
      </w:pPr>
      <w:r w:rsidRPr="00BA67B4">
        <w:rPr>
          <w:snapToGrid w:val="0"/>
        </w:rPr>
        <w:t>Intra-frequency handover to known cell</w:t>
      </w:r>
    </w:p>
    <w:p w14:paraId="0E98F3CB" w14:textId="77777777" w:rsidR="00BA67B4" w:rsidRPr="00BA67B4" w:rsidRDefault="00BA67B4" w:rsidP="00200860">
      <w:pPr>
        <w:pStyle w:val="ListParagraph"/>
        <w:numPr>
          <w:ilvl w:val="2"/>
          <w:numId w:val="32"/>
        </w:numPr>
        <w:rPr>
          <w:snapToGrid w:val="0"/>
        </w:rPr>
      </w:pPr>
      <w:r w:rsidRPr="00BA67B4">
        <w:rPr>
          <w:snapToGrid w:val="0"/>
        </w:rPr>
        <w:t>Intra-frequency handover to unknown cell</w:t>
      </w:r>
    </w:p>
    <w:p w14:paraId="1CCD6001" w14:textId="77777777" w:rsidR="00BA67B4" w:rsidRPr="00BA67B4" w:rsidRDefault="00BA67B4" w:rsidP="00200860">
      <w:pPr>
        <w:pStyle w:val="ListParagraph"/>
        <w:numPr>
          <w:ilvl w:val="2"/>
          <w:numId w:val="32"/>
        </w:numPr>
        <w:rPr>
          <w:snapToGrid w:val="0"/>
        </w:rPr>
      </w:pPr>
      <w:r w:rsidRPr="00BA67B4">
        <w:rPr>
          <w:snapToGrid w:val="0"/>
        </w:rPr>
        <w:t>Inter-frequency handover from FR1 to FR1; unknown target cell</w:t>
      </w:r>
    </w:p>
    <w:p w14:paraId="0DE8D51E" w14:textId="77777777" w:rsidR="00BA67B4" w:rsidRPr="00BA67B4" w:rsidRDefault="00BA67B4" w:rsidP="00200860">
      <w:pPr>
        <w:pStyle w:val="ListParagraph"/>
        <w:numPr>
          <w:ilvl w:val="2"/>
          <w:numId w:val="32"/>
        </w:numPr>
        <w:rPr>
          <w:snapToGrid w:val="0"/>
        </w:rPr>
      </w:pPr>
      <w:r w:rsidRPr="00BA67B4">
        <w:rPr>
          <w:snapToGrid w:val="0"/>
        </w:rPr>
        <w:lastRenderedPageBreak/>
        <w:t xml:space="preserve">Inter-band inter-frequency handover </w:t>
      </w:r>
    </w:p>
    <w:p w14:paraId="38448FB4" w14:textId="77777777" w:rsidR="00BA67B4" w:rsidRPr="00BA67B4" w:rsidRDefault="00BA67B4" w:rsidP="00BA67B4">
      <w:pPr>
        <w:pStyle w:val="ListParagraph"/>
        <w:numPr>
          <w:ilvl w:val="1"/>
          <w:numId w:val="32"/>
        </w:numPr>
        <w:rPr>
          <w:snapToGrid w:val="0"/>
        </w:rPr>
      </w:pPr>
      <w:r w:rsidRPr="00BA67B4">
        <w:rPr>
          <w:snapToGrid w:val="0"/>
        </w:rPr>
        <w:t>RRC Connection Mobility Control</w:t>
      </w:r>
    </w:p>
    <w:p w14:paraId="3949C1E2" w14:textId="77777777" w:rsidR="00BA67B4" w:rsidRPr="00BA67B4" w:rsidRDefault="00BA67B4" w:rsidP="00200860">
      <w:pPr>
        <w:pStyle w:val="ListParagraph"/>
        <w:numPr>
          <w:ilvl w:val="2"/>
          <w:numId w:val="32"/>
        </w:numPr>
        <w:rPr>
          <w:snapToGrid w:val="0"/>
        </w:rPr>
      </w:pPr>
      <w:r w:rsidRPr="00BA67B4">
        <w:rPr>
          <w:snapToGrid w:val="0"/>
        </w:rPr>
        <w:t>Intra-frequency RRC Re-establishment in FR1</w:t>
      </w:r>
    </w:p>
    <w:p w14:paraId="5D9FDE9B" w14:textId="77777777" w:rsidR="00BA67B4" w:rsidRPr="00BA67B4" w:rsidRDefault="00BA67B4" w:rsidP="00200860">
      <w:pPr>
        <w:pStyle w:val="ListParagraph"/>
        <w:numPr>
          <w:ilvl w:val="2"/>
          <w:numId w:val="32"/>
        </w:numPr>
        <w:rPr>
          <w:snapToGrid w:val="0"/>
        </w:rPr>
      </w:pPr>
      <w:r w:rsidRPr="00BA67B4">
        <w:rPr>
          <w:snapToGrid w:val="0"/>
        </w:rPr>
        <w:t>4-step RA type contention based random access test in FR1 for NR standalone</w:t>
      </w:r>
    </w:p>
    <w:p w14:paraId="592BC28A" w14:textId="77777777" w:rsidR="00BA67B4" w:rsidRPr="00BA67B4" w:rsidRDefault="00BA67B4" w:rsidP="00200860">
      <w:pPr>
        <w:pStyle w:val="ListParagraph"/>
        <w:numPr>
          <w:ilvl w:val="2"/>
          <w:numId w:val="32"/>
        </w:numPr>
        <w:rPr>
          <w:snapToGrid w:val="0"/>
        </w:rPr>
      </w:pPr>
      <w:r w:rsidRPr="00BA67B4">
        <w:rPr>
          <w:snapToGrid w:val="0"/>
        </w:rPr>
        <w:t>4-step RA type non-contention based random access test in FR1 for NR standalone</w:t>
      </w:r>
    </w:p>
    <w:p w14:paraId="7ED306FD" w14:textId="77777777" w:rsidR="00BA67B4" w:rsidRPr="00BA67B4" w:rsidRDefault="00BA67B4" w:rsidP="00200860">
      <w:pPr>
        <w:pStyle w:val="ListParagraph"/>
        <w:numPr>
          <w:ilvl w:val="2"/>
          <w:numId w:val="32"/>
        </w:numPr>
        <w:rPr>
          <w:snapToGrid w:val="0"/>
        </w:rPr>
      </w:pPr>
      <w:r w:rsidRPr="00BA67B4">
        <w:rPr>
          <w:snapToGrid w:val="0"/>
        </w:rPr>
        <w:t>Redirection from NR in FR1 to NR in FR1</w:t>
      </w:r>
    </w:p>
    <w:p w14:paraId="00C01678" w14:textId="77777777" w:rsidR="00BA67B4" w:rsidRPr="00BA67B4" w:rsidRDefault="00BA67B4" w:rsidP="00BA67B4">
      <w:pPr>
        <w:pStyle w:val="ListParagraph"/>
        <w:numPr>
          <w:ilvl w:val="1"/>
          <w:numId w:val="32"/>
        </w:numPr>
        <w:rPr>
          <w:snapToGrid w:val="0"/>
        </w:rPr>
      </w:pPr>
      <w:r w:rsidRPr="00BA67B4">
        <w:rPr>
          <w:snapToGrid w:val="0"/>
        </w:rPr>
        <w:t>UE transmit timing</w:t>
      </w:r>
    </w:p>
    <w:p w14:paraId="642AA520" w14:textId="77777777" w:rsidR="00BA67B4" w:rsidRPr="00BA67B4" w:rsidRDefault="00BA67B4" w:rsidP="00200860">
      <w:pPr>
        <w:pStyle w:val="ListParagraph"/>
        <w:numPr>
          <w:ilvl w:val="2"/>
          <w:numId w:val="32"/>
        </w:numPr>
        <w:rPr>
          <w:snapToGrid w:val="0"/>
        </w:rPr>
      </w:pPr>
      <w:r w:rsidRPr="00BA67B4">
        <w:rPr>
          <w:snapToGrid w:val="0"/>
        </w:rPr>
        <w:t>UE Transmit Timing Test for FR1</w:t>
      </w:r>
    </w:p>
    <w:p w14:paraId="530DAAEB" w14:textId="44629203" w:rsidR="00BA67B4" w:rsidRPr="00BA67B4" w:rsidRDefault="00200860" w:rsidP="00200860">
      <w:pPr>
        <w:pStyle w:val="ListParagraph"/>
        <w:numPr>
          <w:ilvl w:val="2"/>
          <w:numId w:val="32"/>
        </w:numPr>
        <w:rPr>
          <w:snapToGrid w:val="0"/>
        </w:rPr>
      </w:pPr>
      <w:r>
        <w:rPr>
          <w:snapToGrid w:val="0"/>
        </w:rPr>
        <w:t>T</w:t>
      </w:r>
      <w:r w:rsidR="00BA67B4" w:rsidRPr="00BA67B4">
        <w:rPr>
          <w:snapToGrid w:val="0"/>
        </w:rPr>
        <w:t>iming advance adjustment accuracy</w:t>
      </w:r>
    </w:p>
    <w:p w14:paraId="4E62ED0F" w14:textId="77777777" w:rsidR="00BA67B4" w:rsidRPr="00BA67B4" w:rsidRDefault="00BA67B4" w:rsidP="00BA67B4">
      <w:pPr>
        <w:pStyle w:val="ListParagraph"/>
        <w:numPr>
          <w:ilvl w:val="1"/>
          <w:numId w:val="32"/>
        </w:numPr>
        <w:rPr>
          <w:snapToGrid w:val="0"/>
        </w:rPr>
      </w:pPr>
      <w:r w:rsidRPr="00BA67B4">
        <w:rPr>
          <w:snapToGrid w:val="0"/>
        </w:rPr>
        <w:t>Radio Link Monitoring</w:t>
      </w:r>
    </w:p>
    <w:p w14:paraId="442D43AC" w14:textId="77777777" w:rsidR="00BA67B4" w:rsidRPr="00BA67B4" w:rsidRDefault="00BA67B4" w:rsidP="00200860">
      <w:pPr>
        <w:pStyle w:val="ListParagraph"/>
        <w:numPr>
          <w:ilvl w:val="2"/>
          <w:numId w:val="32"/>
        </w:numPr>
        <w:rPr>
          <w:snapToGrid w:val="0"/>
        </w:rPr>
      </w:pPr>
      <w:r w:rsidRPr="00BA67B4">
        <w:rPr>
          <w:snapToGrid w:val="0"/>
        </w:rPr>
        <w:t>Radio Link Monitoring Out-of-sync Test for FR1 PCell for SSB based RLM RS in DRX/non-DRX mode</w:t>
      </w:r>
    </w:p>
    <w:p w14:paraId="1789F48E" w14:textId="77777777" w:rsidR="00BA67B4" w:rsidRPr="00BA67B4" w:rsidRDefault="00BA67B4" w:rsidP="00200860">
      <w:pPr>
        <w:pStyle w:val="ListParagraph"/>
        <w:numPr>
          <w:ilvl w:val="2"/>
          <w:numId w:val="32"/>
        </w:numPr>
        <w:rPr>
          <w:snapToGrid w:val="0"/>
        </w:rPr>
      </w:pPr>
      <w:r w:rsidRPr="00BA67B4">
        <w:rPr>
          <w:snapToGrid w:val="0"/>
        </w:rPr>
        <w:t>Radio Link Monitoring In-sync Test for FR1 PCell configured with SSB-based RLM RS in DRX/non-DRX mode</w:t>
      </w:r>
    </w:p>
    <w:p w14:paraId="2277A19D" w14:textId="77777777" w:rsidR="00BA67B4" w:rsidRPr="00BA67B4" w:rsidRDefault="00BA67B4" w:rsidP="00BA67B4">
      <w:pPr>
        <w:pStyle w:val="ListParagraph"/>
        <w:numPr>
          <w:ilvl w:val="1"/>
          <w:numId w:val="32"/>
        </w:numPr>
        <w:rPr>
          <w:snapToGrid w:val="0"/>
        </w:rPr>
      </w:pPr>
      <w:r w:rsidRPr="00BA67B4">
        <w:rPr>
          <w:snapToGrid w:val="0"/>
        </w:rPr>
        <w:t>BFD</w:t>
      </w:r>
    </w:p>
    <w:p w14:paraId="627FB616" w14:textId="77777777" w:rsidR="00BA67B4" w:rsidRPr="00BA67B4" w:rsidRDefault="00BA67B4" w:rsidP="00200860">
      <w:pPr>
        <w:pStyle w:val="ListParagraph"/>
        <w:numPr>
          <w:ilvl w:val="2"/>
          <w:numId w:val="32"/>
        </w:numPr>
        <w:rPr>
          <w:snapToGrid w:val="0"/>
        </w:rPr>
      </w:pPr>
      <w:r w:rsidRPr="00BA67B4">
        <w:rPr>
          <w:snapToGrid w:val="0"/>
        </w:rPr>
        <w:t>BFD detection and LR test for FR1 PCell for SSB based RLM RS in DRX/non-DRX mode</w:t>
      </w:r>
    </w:p>
    <w:p w14:paraId="587950B8" w14:textId="77777777" w:rsidR="00BA67B4" w:rsidRPr="00BA67B4" w:rsidRDefault="00BA67B4" w:rsidP="00BA67B4">
      <w:pPr>
        <w:pStyle w:val="ListParagraph"/>
        <w:numPr>
          <w:ilvl w:val="1"/>
          <w:numId w:val="32"/>
        </w:numPr>
        <w:rPr>
          <w:snapToGrid w:val="0"/>
        </w:rPr>
      </w:pPr>
      <w:r w:rsidRPr="00BA67B4">
        <w:rPr>
          <w:snapToGrid w:val="0"/>
        </w:rPr>
        <w:t>Intra-frequency measurements</w:t>
      </w:r>
    </w:p>
    <w:p w14:paraId="411A7DCF" w14:textId="77777777" w:rsidR="00BA67B4" w:rsidRPr="00BA67B4" w:rsidRDefault="00BA67B4" w:rsidP="00200860">
      <w:pPr>
        <w:pStyle w:val="ListParagraph"/>
        <w:numPr>
          <w:ilvl w:val="2"/>
          <w:numId w:val="32"/>
        </w:numPr>
        <w:rPr>
          <w:snapToGrid w:val="0"/>
        </w:rPr>
      </w:pPr>
      <w:r w:rsidRPr="00BA67B4">
        <w:rPr>
          <w:snapToGrid w:val="0"/>
        </w:rPr>
        <w:t>SA event triggered reporting tests without gap under non-DRX</w:t>
      </w:r>
    </w:p>
    <w:p w14:paraId="3059354F" w14:textId="77777777" w:rsidR="00BA67B4" w:rsidRPr="00BA67B4" w:rsidRDefault="00BA67B4" w:rsidP="00200860">
      <w:pPr>
        <w:pStyle w:val="ListParagraph"/>
        <w:numPr>
          <w:ilvl w:val="2"/>
          <w:numId w:val="32"/>
        </w:numPr>
        <w:rPr>
          <w:snapToGrid w:val="0"/>
        </w:rPr>
      </w:pPr>
      <w:r w:rsidRPr="00BA67B4">
        <w:rPr>
          <w:snapToGrid w:val="0"/>
        </w:rPr>
        <w:t>SA event triggered reporting tests without gap under DRX</w:t>
      </w:r>
    </w:p>
    <w:p w14:paraId="695ED9A2" w14:textId="77777777" w:rsidR="00BA67B4" w:rsidRPr="00BA67B4" w:rsidRDefault="00BA67B4" w:rsidP="00200860">
      <w:pPr>
        <w:pStyle w:val="ListParagraph"/>
        <w:numPr>
          <w:ilvl w:val="2"/>
          <w:numId w:val="32"/>
        </w:numPr>
        <w:rPr>
          <w:snapToGrid w:val="0"/>
        </w:rPr>
      </w:pPr>
      <w:r w:rsidRPr="00BA67B4">
        <w:rPr>
          <w:snapToGrid w:val="0"/>
        </w:rPr>
        <w:t>SA event triggered reporting tests with per-UE gaps under non-DRX</w:t>
      </w:r>
    </w:p>
    <w:p w14:paraId="76D0160E" w14:textId="77777777" w:rsidR="00BA67B4" w:rsidRPr="00BA67B4" w:rsidRDefault="00BA67B4" w:rsidP="00200860">
      <w:pPr>
        <w:pStyle w:val="ListParagraph"/>
        <w:numPr>
          <w:ilvl w:val="2"/>
          <w:numId w:val="32"/>
        </w:numPr>
        <w:rPr>
          <w:snapToGrid w:val="0"/>
        </w:rPr>
      </w:pPr>
      <w:r w:rsidRPr="00BA67B4">
        <w:rPr>
          <w:snapToGrid w:val="0"/>
        </w:rPr>
        <w:t>SA event triggered reporting tests with per-UE gaps under DRX</w:t>
      </w:r>
    </w:p>
    <w:p w14:paraId="27EB211B" w14:textId="77777777" w:rsidR="00BA67B4" w:rsidRPr="00BA67B4" w:rsidRDefault="00BA67B4" w:rsidP="00200860">
      <w:pPr>
        <w:pStyle w:val="ListParagraph"/>
        <w:numPr>
          <w:ilvl w:val="2"/>
          <w:numId w:val="32"/>
        </w:numPr>
        <w:rPr>
          <w:snapToGrid w:val="0"/>
        </w:rPr>
      </w:pPr>
      <w:r w:rsidRPr="00BA67B4">
        <w:rPr>
          <w:snapToGrid w:val="0"/>
        </w:rPr>
        <w:t>SA event triggered reporting tests without gap under non-DRX with SSB index reading</w:t>
      </w:r>
    </w:p>
    <w:p w14:paraId="0261D2C4" w14:textId="77777777" w:rsidR="00BA67B4" w:rsidRPr="00BA67B4" w:rsidRDefault="00BA67B4" w:rsidP="00200860">
      <w:pPr>
        <w:pStyle w:val="ListParagraph"/>
        <w:numPr>
          <w:ilvl w:val="2"/>
          <w:numId w:val="32"/>
        </w:numPr>
        <w:rPr>
          <w:snapToGrid w:val="0"/>
        </w:rPr>
      </w:pPr>
      <w:r w:rsidRPr="00BA67B4">
        <w:rPr>
          <w:snapToGrid w:val="0"/>
        </w:rPr>
        <w:t>SA event triggered reporting tests with per-UE gaps under non-DRX with SSB index reading</w:t>
      </w:r>
    </w:p>
    <w:p w14:paraId="7DDF6764" w14:textId="77777777" w:rsidR="00BA67B4" w:rsidRPr="00BA67B4" w:rsidRDefault="00BA67B4" w:rsidP="00BA67B4">
      <w:pPr>
        <w:pStyle w:val="ListParagraph"/>
        <w:numPr>
          <w:ilvl w:val="1"/>
          <w:numId w:val="32"/>
        </w:numPr>
        <w:rPr>
          <w:snapToGrid w:val="0"/>
        </w:rPr>
      </w:pPr>
      <w:r w:rsidRPr="00BA67B4">
        <w:rPr>
          <w:snapToGrid w:val="0"/>
        </w:rPr>
        <w:t>Inter-frequency measurements</w:t>
      </w:r>
    </w:p>
    <w:p w14:paraId="7E8E5E63" w14:textId="77777777" w:rsidR="00BA67B4" w:rsidRPr="00BA67B4" w:rsidRDefault="00BA67B4" w:rsidP="00200860">
      <w:pPr>
        <w:pStyle w:val="ListParagraph"/>
        <w:numPr>
          <w:ilvl w:val="2"/>
          <w:numId w:val="32"/>
        </w:numPr>
        <w:rPr>
          <w:snapToGrid w:val="0"/>
        </w:rPr>
      </w:pPr>
      <w:r w:rsidRPr="00BA67B4">
        <w:rPr>
          <w:snapToGrid w:val="0"/>
        </w:rPr>
        <w:t>SA event triggered reporting tests for FR1 without SSB time index detection when DRX is not used</w:t>
      </w:r>
    </w:p>
    <w:p w14:paraId="36C804DC" w14:textId="77777777" w:rsidR="00BA67B4" w:rsidRPr="00BA67B4" w:rsidRDefault="00BA67B4" w:rsidP="00200860">
      <w:pPr>
        <w:pStyle w:val="ListParagraph"/>
        <w:numPr>
          <w:ilvl w:val="2"/>
          <w:numId w:val="32"/>
        </w:numPr>
        <w:rPr>
          <w:snapToGrid w:val="0"/>
        </w:rPr>
      </w:pPr>
      <w:r w:rsidRPr="00BA67B4">
        <w:rPr>
          <w:snapToGrid w:val="0"/>
        </w:rPr>
        <w:t>SA event triggered reporting tests for FR1 without SSB time index detection when DRX is used</w:t>
      </w:r>
    </w:p>
    <w:p w14:paraId="326F405E" w14:textId="77777777" w:rsidR="00BA67B4" w:rsidRPr="00BA67B4" w:rsidRDefault="00BA67B4" w:rsidP="00200860">
      <w:pPr>
        <w:pStyle w:val="ListParagraph"/>
        <w:numPr>
          <w:ilvl w:val="2"/>
          <w:numId w:val="32"/>
        </w:numPr>
        <w:rPr>
          <w:snapToGrid w:val="0"/>
        </w:rPr>
      </w:pPr>
      <w:r w:rsidRPr="00BA67B4">
        <w:rPr>
          <w:snapToGrid w:val="0"/>
        </w:rPr>
        <w:t>SA event triggered reporting tests for FR1 with SSB time index detection when DRX is not used</w:t>
      </w:r>
    </w:p>
    <w:p w14:paraId="710524D2" w14:textId="77777777" w:rsidR="00BA67B4" w:rsidRPr="00BA67B4" w:rsidRDefault="00BA67B4" w:rsidP="00200860">
      <w:pPr>
        <w:pStyle w:val="ListParagraph"/>
        <w:numPr>
          <w:ilvl w:val="2"/>
          <w:numId w:val="32"/>
        </w:numPr>
        <w:rPr>
          <w:snapToGrid w:val="0"/>
        </w:rPr>
      </w:pPr>
      <w:r w:rsidRPr="00BA67B4">
        <w:rPr>
          <w:snapToGrid w:val="0"/>
        </w:rPr>
        <w:t>SA event triggered reporting tests for FR1 with SSB time index detection when DRX is used</w:t>
      </w:r>
    </w:p>
    <w:p w14:paraId="6D6281D9" w14:textId="77777777" w:rsidR="00BA67B4" w:rsidRPr="00BA67B4" w:rsidRDefault="00BA67B4" w:rsidP="00BA67B4">
      <w:pPr>
        <w:pStyle w:val="ListParagraph"/>
        <w:numPr>
          <w:ilvl w:val="1"/>
          <w:numId w:val="32"/>
        </w:numPr>
        <w:rPr>
          <w:snapToGrid w:val="0"/>
        </w:rPr>
      </w:pPr>
      <w:r w:rsidRPr="00BA67B4">
        <w:rPr>
          <w:snapToGrid w:val="0"/>
        </w:rPr>
        <w:t>L1-RSRP reporting</w:t>
      </w:r>
      <w:r w:rsidRPr="00BA67B4">
        <w:rPr>
          <w:snapToGrid w:val="0"/>
        </w:rPr>
        <w:tab/>
      </w:r>
    </w:p>
    <w:p w14:paraId="771C61E2" w14:textId="77777777" w:rsidR="00BA67B4" w:rsidRPr="00BA67B4" w:rsidRDefault="00BA67B4" w:rsidP="00200860">
      <w:pPr>
        <w:pStyle w:val="ListParagraph"/>
        <w:numPr>
          <w:ilvl w:val="2"/>
          <w:numId w:val="32"/>
        </w:numPr>
        <w:rPr>
          <w:snapToGrid w:val="0"/>
        </w:rPr>
      </w:pPr>
      <w:r w:rsidRPr="00BA67B4">
        <w:rPr>
          <w:snapToGrid w:val="0"/>
        </w:rPr>
        <w:t>SSB based L1-RSRP measurement when DRX is not used</w:t>
      </w:r>
    </w:p>
    <w:p w14:paraId="16E40547" w14:textId="77777777" w:rsidR="00BA67B4" w:rsidRPr="00BA67B4" w:rsidRDefault="00BA67B4" w:rsidP="00200860">
      <w:pPr>
        <w:pStyle w:val="ListParagraph"/>
        <w:numPr>
          <w:ilvl w:val="2"/>
          <w:numId w:val="32"/>
        </w:numPr>
        <w:rPr>
          <w:snapToGrid w:val="0"/>
        </w:rPr>
      </w:pPr>
      <w:r w:rsidRPr="00BA67B4">
        <w:rPr>
          <w:snapToGrid w:val="0"/>
        </w:rPr>
        <w:t>SSB based L1-RSRP measurement when DRX is used</w:t>
      </w:r>
    </w:p>
    <w:p w14:paraId="44AB371B" w14:textId="77777777" w:rsidR="00BA67B4" w:rsidRPr="00BA67B4" w:rsidRDefault="00BA67B4" w:rsidP="00BA67B4">
      <w:pPr>
        <w:pStyle w:val="ListParagraph"/>
        <w:numPr>
          <w:ilvl w:val="1"/>
          <w:numId w:val="32"/>
        </w:numPr>
        <w:rPr>
          <w:snapToGrid w:val="0"/>
        </w:rPr>
      </w:pPr>
      <w:r w:rsidRPr="00BA67B4">
        <w:rPr>
          <w:snapToGrid w:val="0"/>
        </w:rPr>
        <w:t xml:space="preserve">Measurement performance </w:t>
      </w:r>
    </w:p>
    <w:p w14:paraId="776DD721" w14:textId="77777777" w:rsidR="00BA67B4" w:rsidRPr="00BA67B4" w:rsidRDefault="00BA67B4" w:rsidP="00200860">
      <w:pPr>
        <w:pStyle w:val="ListParagraph"/>
        <w:numPr>
          <w:ilvl w:val="2"/>
          <w:numId w:val="32"/>
        </w:numPr>
        <w:rPr>
          <w:snapToGrid w:val="0"/>
        </w:rPr>
      </w:pPr>
      <w:r w:rsidRPr="00BA67B4">
        <w:rPr>
          <w:snapToGrid w:val="0"/>
        </w:rPr>
        <w:t>SA: intra-frequency case measurement accuracy with FR1 serving cell and FR1 target cell</w:t>
      </w:r>
    </w:p>
    <w:p w14:paraId="4BE30267" w14:textId="77777777" w:rsidR="00BA67B4" w:rsidRPr="00BA67B4" w:rsidRDefault="00BA67B4" w:rsidP="00200860">
      <w:pPr>
        <w:pStyle w:val="ListParagraph"/>
        <w:numPr>
          <w:ilvl w:val="2"/>
          <w:numId w:val="32"/>
        </w:numPr>
        <w:rPr>
          <w:snapToGrid w:val="0"/>
        </w:rPr>
      </w:pPr>
      <w:r w:rsidRPr="00BA67B4">
        <w:rPr>
          <w:snapToGrid w:val="0"/>
        </w:rPr>
        <w:t>SA inter-frequency case measurement accuracy with FR1 serving cell and FR1 target cell</w:t>
      </w:r>
    </w:p>
    <w:p w14:paraId="5EDFF52B" w14:textId="77777777" w:rsidR="00BA67B4" w:rsidRPr="00BA67B4" w:rsidRDefault="00BA67B4" w:rsidP="00BA67B4">
      <w:pPr>
        <w:pStyle w:val="ListParagraph"/>
        <w:numPr>
          <w:ilvl w:val="1"/>
          <w:numId w:val="32"/>
        </w:numPr>
        <w:rPr>
          <w:snapToGrid w:val="0"/>
        </w:rPr>
      </w:pPr>
      <w:r w:rsidRPr="00BA67B4">
        <w:rPr>
          <w:snapToGrid w:val="0"/>
        </w:rPr>
        <w:t>L1-RSRP measurement for beam reporting</w:t>
      </w:r>
    </w:p>
    <w:p w14:paraId="50CD64F6" w14:textId="77777777" w:rsidR="00BA67B4" w:rsidRPr="00BA67B4" w:rsidRDefault="00BA67B4" w:rsidP="00200860">
      <w:pPr>
        <w:pStyle w:val="ListParagraph"/>
        <w:numPr>
          <w:ilvl w:val="2"/>
          <w:numId w:val="32"/>
        </w:numPr>
        <w:rPr>
          <w:snapToGrid w:val="0"/>
        </w:rPr>
      </w:pPr>
      <w:r w:rsidRPr="00BA67B4">
        <w:rPr>
          <w:snapToGrid w:val="0"/>
        </w:rPr>
        <w:t>SSB based L1-RSRP measurement</w:t>
      </w:r>
    </w:p>
    <w:p w14:paraId="6D866EA6" w14:textId="77777777" w:rsidR="00BA67B4" w:rsidRDefault="00BA67B4" w:rsidP="00E35BCF">
      <w:pPr>
        <w:rPr>
          <w:snapToGrid w:val="0"/>
        </w:rPr>
      </w:pPr>
    </w:p>
    <w:p w14:paraId="00D3115D" w14:textId="25B1054C" w:rsidR="00A436F7" w:rsidRDefault="004B4477" w:rsidP="004B4477">
      <w:pPr>
        <w:pStyle w:val="Heading2"/>
      </w:pPr>
      <w:r>
        <w:t xml:space="preserve">Test configurations </w:t>
      </w:r>
    </w:p>
    <w:p w14:paraId="28773FDA" w14:textId="488084C1" w:rsidR="007E4C01" w:rsidRDefault="004B4477" w:rsidP="004B4477">
      <w:r>
        <w:t>Since CA is not supported for the UE</w:t>
      </w:r>
      <w:r w:rsidR="001E0B5D">
        <w:t xml:space="preserve"> in Rel-18</w:t>
      </w:r>
      <w:r>
        <w:t xml:space="preserve">, </w:t>
      </w:r>
      <w:r w:rsidR="001E0B5D">
        <w:t xml:space="preserve">for the Rel-18 test cases, </w:t>
      </w:r>
      <w:r>
        <w:t>we think single carrier can be assumed for the test.</w:t>
      </w:r>
      <w:r w:rsidR="002E46F3">
        <w:t xml:space="preserve"> </w:t>
      </w:r>
      <w:r w:rsidR="007E4C01">
        <w:t xml:space="preserve">With the reduced CBW, </w:t>
      </w:r>
      <w:r w:rsidR="00373E21">
        <w:t xml:space="preserve">we may need to revisit the following </w:t>
      </w:r>
      <w:r w:rsidR="00717653">
        <w:t>configuration</w:t>
      </w:r>
      <w:r w:rsidR="00373E21">
        <w:t xml:space="preserve"> whether we need new values to be calculated or </w:t>
      </w:r>
      <w:r w:rsidR="009518D3">
        <w:t>legacy values can be reused.</w:t>
      </w:r>
      <w:r w:rsidR="00373E21">
        <w:t xml:space="preserve"> </w:t>
      </w:r>
    </w:p>
    <w:p w14:paraId="3B459A6C" w14:textId="266FD09D" w:rsidR="001E0B5D" w:rsidRDefault="004646FE" w:rsidP="009518D3">
      <w:pPr>
        <w:pStyle w:val="ListParagraph"/>
        <w:numPr>
          <w:ilvl w:val="0"/>
          <w:numId w:val="37"/>
        </w:numPr>
      </w:pPr>
      <w:r>
        <w:t>OCNG</w:t>
      </w:r>
    </w:p>
    <w:p w14:paraId="46EB9F76" w14:textId="0DF45227" w:rsidR="004646FE" w:rsidRDefault="004646FE" w:rsidP="009518D3">
      <w:pPr>
        <w:pStyle w:val="ListParagraph"/>
        <w:numPr>
          <w:ilvl w:val="0"/>
          <w:numId w:val="37"/>
        </w:numPr>
      </w:pPr>
      <w:r>
        <w:t>RMC</w:t>
      </w:r>
    </w:p>
    <w:p w14:paraId="7307015B" w14:textId="59887BC8" w:rsidR="001666FC" w:rsidRDefault="001666FC" w:rsidP="009518D3">
      <w:pPr>
        <w:pStyle w:val="ListParagraph"/>
        <w:numPr>
          <w:ilvl w:val="0"/>
          <w:numId w:val="37"/>
        </w:numPr>
      </w:pPr>
      <w:r>
        <w:t>CBW</w:t>
      </w:r>
    </w:p>
    <w:p w14:paraId="282DDE2F" w14:textId="67B2AE98" w:rsidR="001666FC" w:rsidRDefault="001666FC" w:rsidP="009518D3">
      <w:pPr>
        <w:pStyle w:val="ListParagraph"/>
        <w:numPr>
          <w:ilvl w:val="0"/>
          <w:numId w:val="37"/>
        </w:numPr>
      </w:pPr>
      <w:r>
        <w:t>Signal levels</w:t>
      </w:r>
    </w:p>
    <w:p w14:paraId="2DF374F1" w14:textId="77777777" w:rsidR="00B9708C" w:rsidRDefault="00B9708C" w:rsidP="00B9708C">
      <w:pPr>
        <w:pStyle w:val="ListParagraph"/>
      </w:pPr>
    </w:p>
    <w:p w14:paraId="0FDE1B2E" w14:textId="28F64065" w:rsidR="004F2CCD" w:rsidRDefault="0076747C" w:rsidP="0076747C">
      <w:pPr>
        <w:rPr>
          <w:b/>
          <w:bCs/>
          <w:u w:val="single"/>
        </w:rPr>
      </w:pPr>
      <w:r w:rsidRPr="00161F1F">
        <w:rPr>
          <w:b/>
          <w:bCs/>
          <w:u w:val="single"/>
        </w:rPr>
        <w:t>Reference measurement Channels:</w:t>
      </w:r>
    </w:p>
    <w:p w14:paraId="113A560C" w14:textId="299AD03E" w:rsidR="00A33B4F" w:rsidRPr="00161F1F" w:rsidRDefault="00A33B4F" w:rsidP="0076747C">
      <w:pPr>
        <w:rPr>
          <w:b/>
          <w:bCs/>
          <w:u w:val="single"/>
        </w:rPr>
      </w:pPr>
      <w:r>
        <w:rPr>
          <w:b/>
          <w:bCs/>
          <w:u w:val="single"/>
        </w:rPr>
        <w:t>RMC for PDSCH</w:t>
      </w:r>
    </w:p>
    <w:p w14:paraId="5265DDEA" w14:textId="202AE6C7" w:rsidR="0076747C" w:rsidRDefault="0076747C" w:rsidP="0076747C">
      <w:r>
        <w:t>In Rel-15</w:t>
      </w:r>
      <w:r w:rsidR="005039CC">
        <w:t>,</w:t>
      </w:r>
      <w:r>
        <w:t xml:space="preserve"> we specified </w:t>
      </w:r>
      <w:r w:rsidR="00845C49">
        <w:t>reference measurement channel for 24 PRBs for PDSCH. Since trans</w:t>
      </w:r>
      <w:r w:rsidR="00CD413B">
        <w:t xml:space="preserve">mission BW is 12 or 15 PRB, we need to define a new </w:t>
      </w:r>
      <w:r w:rsidR="00E07CA0">
        <w:t xml:space="preserve">RMC </w:t>
      </w:r>
      <w:r w:rsidR="00CD413B">
        <w:t xml:space="preserve">table for </w:t>
      </w:r>
      <w:r w:rsidR="009646A0">
        <w:t>12</w:t>
      </w:r>
      <w:r w:rsidR="00D54FBB">
        <w:t>/</w:t>
      </w:r>
      <w:r w:rsidR="009646A0">
        <w:t>15 PRB.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8"/>
        <w:gridCol w:w="667"/>
        <w:gridCol w:w="1127"/>
        <w:gridCol w:w="1127"/>
        <w:gridCol w:w="873"/>
        <w:gridCol w:w="873"/>
        <w:gridCol w:w="874"/>
        <w:gridCol w:w="874"/>
        <w:gridCol w:w="866"/>
      </w:tblGrid>
      <w:tr w:rsidR="00845C49" w:rsidRPr="00EC61C3" w14:paraId="1CA0995B"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6399680B" w14:textId="77777777" w:rsidR="00845C49" w:rsidRPr="00EC61C3" w:rsidRDefault="00845C49" w:rsidP="00D30D4E">
            <w:pPr>
              <w:pStyle w:val="TAH"/>
              <w:rPr>
                <w:rFonts w:cs="Arial"/>
              </w:rPr>
            </w:pPr>
            <w:r w:rsidRPr="00EC61C3">
              <w:rPr>
                <w:rFonts w:cs="Arial"/>
              </w:rPr>
              <w:lastRenderedPageBreak/>
              <w:t>Parameter</w:t>
            </w:r>
          </w:p>
        </w:tc>
        <w:tc>
          <w:tcPr>
            <w:tcW w:w="363" w:type="pct"/>
            <w:tcBorders>
              <w:top w:val="single" w:sz="4" w:space="0" w:color="auto"/>
              <w:left w:val="single" w:sz="4" w:space="0" w:color="auto"/>
              <w:bottom w:val="single" w:sz="4" w:space="0" w:color="auto"/>
              <w:right w:val="single" w:sz="4" w:space="0" w:color="auto"/>
            </w:tcBorders>
            <w:hideMark/>
          </w:tcPr>
          <w:p w14:paraId="0F39691B" w14:textId="77777777" w:rsidR="00845C49" w:rsidRPr="00EC61C3" w:rsidRDefault="00845C49" w:rsidP="00D30D4E">
            <w:pPr>
              <w:pStyle w:val="TAH"/>
              <w:rPr>
                <w:rFonts w:cs="Arial"/>
              </w:rPr>
            </w:pPr>
            <w:r w:rsidRPr="00EC61C3">
              <w:rPr>
                <w:rFonts w:cs="Arial"/>
              </w:rPr>
              <w:t>Unit</w:t>
            </w:r>
          </w:p>
        </w:tc>
        <w:tc>
          <w:tcPr>
            <w:tcW w:w="3401" w:type="pct"/>
            <w:gridSpan w:val="7"/>
            <w:tcBorders>
              <w:top w:val="single" w:sz="4" w:space="0" w:color="auto"/>
              <w:left w:val="single" w:sz="4" w:space="0" w:color="auto"/>
              <w:bottom w:val="single" w:sz="4" w:space="0" w:color="auto"/>
              <w:right w:val="single" w:sz="4" w:space="0" w:color="auto"/>
            </w:tcBorders>
            <w:hideMark/>
          </w:tcPr>
          <w:p w14:paraId="2881F4FF" w14:textId="77777777" w:rsidR="00845C49" w:rsidRPr="00EC61C3" w:rsidRDefault="00845C49" w:rsidP="00D30D4E">
            <w:pPr>
              <w:pStyle w:val="TAH"/>
              <w:rPr>
                <w:rFonts w:cs="Arial"/>
              </w:rPr>
            </w:pPr>
            <w:r w:rsidRPr="00EC61C3">
              <w:rPr>
                <w:rFonts w:cs="Arial"/>
              </w:rPr>
              <w:t>Value</w:t>
            </w:r>
          </w:p>
        </w:tc>
      </w:tr>
      <w:tr w:rsidR="00695D07" w:rsidRPr="00EC61C3" w14:paraId="7240F64D"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5827ECCF" w14:textId="77777777" w:rsidR="00695D07" w:rsidRPr="00EC61C3" w:rsidRDefault="00695D07" w:rsidP="00695D07">
            <w:pPr>
              <w:pStyle w:val="TAL"/>
            </w:pPr>
            <w:r w:rsidRPr="00EC61C3">
              <w:t>Reference channel</w:t>
            </w:r>
          </w:p>
        </w:tc>
        <w:tc>
          <w:tcPr>
            <w:tcW w:w="363" w:type="pct"/>
            <w:tcBorders>
              <w:top w:val="single" w:sz="4" w:space="0" w:color="auto"/>
              <w:left w:val="single" w:sz="4" w:space="0" w:color="auto"/>
              <w:bottom w:val="single" w:sz="4" w:space="0" w:color="auto"/>
              <w:right w:val="single" w:sz="4" w:space="0" w:color="auto"/>
            </w:tcBorders>
          </w:tcPr>
          <w:p w14:paraId="0EB4963F"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40F4A895" w14:textId="30E4E2E3" w:rsidR="00695D07" w:rsidRPr="00EC61C3" w:rsidRDefault="00695D07" w:rsidP="00695D07">
            <w:pPr>
              <w:pStyle w:val="TAC"/>
            </w:pPr>
            <w:r w:rsidRPr="00EC61C3">
              <w:t>SR</w:t>
            </w:r>
            <w:r>
              <w:t>NR5</w:t>
            </w:r>
            <w:r w:rsidRPr="00EC61C3">
              <w:t>.1.1 FDD</w:t>
            </w:r>
          </w:p>
        </w:tc>
        <w:tc>
          <w:tcPr>
            <w:tcW w:w="470" w:type="pct"/>
            <w:tcBorders>
              <w:top w:val="single" w:sz="4" w:space="0" w:color="auto"/>
              <w:left w:val="single" w:sz="4" w:space="0" w:color="auto"/>
              <w:bottom w:val="single" w:sz="4" w:space="0" w:color="auto"/>
              <w:right w:val="single" w:sz="4" w:space="0" w:color="auto"/>
            </w:tcBorders>
          </w:tcPr>
          <w:p w14:paraId="04F430BA" w14:textId="69F478B4" w:rsidR="00695D07" w:rsidRPr="00EC61C3" w:rsidRDefault="00695D07" w:rsidP="00695D07">
            <w:pPr>
              <w:pStyle w:val="TAC"/>
            </w:pPr>
            <w:r w:rsidRPr="00EC61C3">
              <w:t>SR</w:t>
            </w:r>
            <w:r>
              <w:t>NR5</w:t>
            </w:r>
            <w:r w:rsidRPr="00EC61C3">
              <w:t>.1.</w:t>
            </w:r>
            <w:r>
              <w:t>2</w:t>
            </w:r>
            <w:r w:rsidRPr="00EC61C3">
              <w:t xml:space="preserve"> FDD</w:t>
            </w:r>
          </w:p>
        </w:tc>
        <w:tc>
          <w:tcPr>
            <w:tcW w:w="470" w:type="pct"/>
            <w:tcBorders>
              <w:top w:val="single" w:sz="4" w:space="0" w:color="auto"/>
              <w:left w:val="single" w:sz="4" w:space="0" w:color="auto"/>
              <w:bottom w:val="single" w:sz="4" w:space="0" w:color="auto"/>
              <w:right w:val="single" w:sz="4" w:space="0" w:color="auto"/>
            </w:tcBorders>
          </w:tcPr>
          <w:p w14:paraId="26FE05D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A32103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DA61B3F"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870427D"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25B37FF7" w14:textId="77777777" w:rsidR="00695D07" w:rsidRPr="00EC61C3" w:rsidRDefault="00695D07" w:rsidP="00695D07">
            <w:pPr>
              <w:pStyle w:val="TAC"/>
            </w:pPr>
          </w:p>
        </w:tc>
      </w:tr>
      <w:tr w:rsidR="00695D07" w:rsidRPr="00EC61C3" w14:paraId="2937E332"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4135E46E" w14:textId="77777777" w:rsidR="00695D07" w:rsidRPr="00EC61C3" w:rsidRDefault="00695D07" w:rsidP="00695D07">
            <w:pPr>
              <w:pStyle w:val="TAL"/>
            </w:pPr>
            <w:r w:rsidRPr="00EC61C3">
              <w:t>Channel bandwidth</w:t>
            </w:r>
          </w:p>
        </w:tc>
        <w:tc>
          <w:tcPr>
            <w:tcW w:w="363" w:type="pct"/>
            <w:tcBorders>
              <w:top w:val="single" w:sz="4" w:space="0" w:color="auto"/>
              <w:left w:val="single" w:sz="4" w:space="0" w:color="auto"/>
              <w:bottom w:val="single" w:sz="4" w:space="0" w:color="auto"/>
              <w:right w:val="single" w:sz="4" w:space="0" w:color="auto"/>
            </w:tcBorders>
            <w:hideMark/>
          </w:tcPr>
          <w:p w14:paraId="4B891E8F" w14:textId="77777777" w:rsidR="00695D07" w:rsidRPr="00EC61C3" w:rsidRDefault="00695D07" w:rsidP="00695D07">
            <w:pPr>
              <w:pStyle w:val="TAC"/>
            </w:pPr>
            <w:r w:rsidRPr="00EC61C3">
              <w:t>MHz</w:t>
            </w:r>
          </w:p>
        </w:tc>
        <w:tc>
          <w:tcPr>
            <w:tcW w:w="585" w:type="pct"/>
            <w:tcBorders>
              <w:top w:val="single" w:sz="4" w:space="0" w:color="auto"/>
              <w:left w:val="single" w:sz="4" w:space="0" w:color="auto"/>
              <w:bottom w:val="single" w:sz="4" w:space="0" w:color="auto"/>
              <w:right w:val="single" w:sz="4" w:space="0" w:color="auto"/>
            </w:tcBorders>
            <w:hideMark/>
          </w:tcPr>
          <w:p w14:paraId="6666428B" w14:textId="77777777" w:rsidR="00695D07" w:rsidRPr="00EC61C3" w:rsidRDefault="00695D07" w:rsidP="00695D07">
            <w:pPr>
              <w:pStyle w:val="TAC"/>
            </w:pPr>
            <w:r>
              <w:t>Defined in test case</w:t>
            </w:r>
          </w:p>
        </w:tc>
        <w:tc>
          <w:tcPr>
            <w:tcW w:w="470" w:type="pct"/>
            <w:tcBorders>
              <w:top w:val="single" w:sz="4" w:space="0" w:color="auto"/>
              <w:left w:val="single" w:sz="4" w:space="0" w:color="auto"/>
              <w:bottom w:val="single" w:sz="4" w:space="0" w:color="auto"/>
              <w:right w:val="single" w:sz="4" w:space="0" w:color="auto"/>
            </w:tcBorders>
          </w:tcPr>
          <w:p w14:paraId="7C13AC3A" w14:textId="661D70ED" w:rsidR="00695D07" w:rsidRPr="00EC61C3" w:rsidRDefault="00695D07" w:rsidP="00695D07">
            <w:pPr>
              <w:pStyle w:val="TAC"/>
            </w:pPr>
            <w:r>
              <w:t>Defined in test case</w:t>
            </w:r>
          </w:p>
        </w:tc>
        <w:tc>
          <w:tcPr>
            <w:tcW w:w="470" w:type="pct"/>
            <w:tcBorders>
              <w:top w:val="single" w:sz="4" w:space="0" w:color="auto"/>
              <w:left w:val="single" w:sz="4" w:space="0" w:color="auto"/>
              <w:bottom w:val="single" w:sz="4" w:space="0" w:color="auto"/>
              <w:right w:val="single" w:sz="4" w:space="0" w:color="auto"/>
            </w:tcBorders>
          </w:tcPr>
          <w:p w14:paraId="19C33631"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102B8D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07ABF91"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013EA07"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2705EBE8" w14:textId="77777777" w:rsidR="00695D07" w:rsidRPr="00EC61C3" w:rsidRDefault="00695D07" w:rsidP="00695D07">
            <w:pPr>
              <w:pStyle w:val="TAC"/>
            </w:pPr>
          </w:p>
        </w:tc>
      </w:tr>
      <w:tr w:rsidR="00695D07" w:rsidRPr="00EC61C3" w14:paraId="54CB4C8F"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6013CCAE" w14:textId="77777777" w:rsidR="00695D07" w:rsidRPr="00EC61C3" w:rsidRDefault="00695D07" w:rsidP="00695D07">
            <w:pPr>
              <w:pStyle w:val="TAL"/>
            </w:pPr>
            <w:r w:rsidRPr="00EC61C3">
              <w:t>Number of transmitter antennas</w:t>
            </w:r>
          </w:p>
        </w:tc>
        <w:tc>
          <w:tcPr>
            <w:tcW w:w="363" w:type="pct"/>
            <w:tcBorders>
              <w:top w:val="single" w:sz="4" w:space="0" w:color="auto"/>
              <w:left w:val="single" w:sz="4" w:space="0" w:color="auto"/>
              <w:bottom w:val="single" w:sz="4" w:space="0" w:color="auto"/>
              <w:right w:val="single" w:sz="4" w:space="0" w:color="auto"/>
            </w:tcBorders>
          </w:tcPr>
          <w:p w14:paraId="72A00F0B"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016DFF0D" w14:textId="77777777" w:rsidR="00695D07" w:rsidRPr="00EC61C3" w:rsidRDefault="00695D07" w:rsidP="00695D07">
            <w:pPr>
              <w:pStyle w:val="TAC"/>
              <w:rPr>
                <w:strike/>
              </w:rPr>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73DE587B" w14:textId="12822B89" w:rsidR="00695D07" w:rsidRPr="00EC61C3" w:rsidRDefault="00695D07" w:rsidP="00695D07">
            <w:pPr>
              <w:pStyle w:val="TAC"/>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33F560D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7901A26"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E48170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EA8E8C5"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40F6BD5C" w14:textId="77777777" w:rsidR="00695D07" w:rsidRPr="00EC61C3" w:rsidRDefault="00695D07" w:rsidP="00695D07">
            <w:pPr>
              <w:pStyle w:val="TAC"/>
            </w:pPr>
          </w:p>
        </w:tc>
      </w:tr>
      <w:tr w:rsidR="00695D07" w:rsidRPr="00EC61C3" w14:paraId="66FE8F57"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1644F77F" w14:textId="77777777" w:rsidR="00695D07" w:rsidRPr="00EC61C3" w:rsidRDefault="00695D07" w:rsidP="00695D07">
            <w:pPr>
              <w:pStyle w:val="TAL"/>
            </w:pPr>
            <w:r w:rsidRPr="00EC61C3">
              <w:t xml:space="preserve">Allocated resource blocks for PDSCH </w:t>
            </w:r>
            <w:r w:rsidRPr="00EC61C3">
              <w:rPr>
                <w:vertAlign w:val="superscript"/>
              </w:rPr>
              <w:t>Note 1</w:t>
            </w:r>
          </w:p>
        </w:tc>
        <w:tc>
          <w:tcPr>
            <w:tcW w:w="363" w:type="pct"/>
            <w:tcBorders>
              <w:top w:val="single" w:sz="4" w:space="0" w:color="auto"/>
              <w:left w:val="single" w:sz="4" w:space="0" w:color="auto"/>
              <w:bottom w:val="single" w:sz="4" w:space="0" w:color="auto"/>
              <w:right w:val="single" w:sz="4" w:space="0" w:color="auto"/>
            </w:tcBorders>
          </w:tcPr>
          <w:p w14:paraId="6ED78C0A"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E2451B8" w14:textId="49E8A0E6" w:rsidR="00695D07" w:rsidRPr="00EC61C3" w:rsidRDefault="00695D07" w:rsidP="00695D07">
            <w:pPr>
              <w:pStyle w:val="TAC"/>
              <w:rPr>
                <w:strike/>
              </w:rPr>
            </w:pPr>
            <w:r>
              <w:rPr>
                <w:lang w:eastAsia="zh-CN"/>
              </w:rPr>
              <w:t>12</w:t>
            </w:r>
          </w:p>
        </w:tc>
        <w:tc>
          <w:tcPr>
            <w:tcW w:w="470" w:type="pct"/>
            <w:tcBorders>
              <w:top w:val="single" w:sz="4" w:space="0" w:color="auto"/>
              <w:left w:val="single" w:sz="4" w:space="0" w:color="auto"/>
              <w:bottom w:val="single" w:sz="4" w:space="0" w:color="auto"/>
              <w:right w:val="single" w:sz="4" w:space="0" w:color="auto"/>
            </w:tcBorders>
          </w:tcPr>
          <w:p w14:paraId="325FE3E0" w14:textId="140549A3" w:rsidR="00695D07" w:rsidRPr="00EC61C3" w:rsidRDefault="00695D07" w:rsidP="00695D07">
            <w:pPr>
              <w:pStyle w:val="TAC"/>
            </w:pPr>
            <w:r>
              <w:rPr>
                <w:lang w:eastAsia="zh-CN"/>
              </w:rPr>
              <w:t>15</w:t>
            </w:r>
          </w:p>
        </w:tc>
        <w:tc>
          <w:tcPr>
            <w:tcW w:w="470" w:type="pct"/>
            <w:tcBorders>
              <w:top w:val="single" w:sz="4" w:space="0" w:color="auto"/>
              <w:left w:val="single" w:sz="4" w:space="0" w:color="auto"/>
              <w:bottom w:val="single" w:sz="4" w:space="0" w:color="auto"/>
              <w:right w:val="single" w:sz="4" w:space="0" w:color="auto"/>
            </w:tcBorders>
          </w:tcPr>
          <w:p w14:paraId="23B5CEA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0C5EB6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3E4CF9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BFCD9C0"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3E3A8B4B" w14:textId="77777777" w:rsidR="00695D07" w:rsidRPr="00EC61C3" w:rsidRDefault="00695D07" w:rsidP="00695D07">
            <w:pPr>
              <w:pStyle w:val="TAC"/>
            </w:pPr>
          </w:p>
        </w:tc>
      </w:tr>
      <w:tr w:rsidR="00695D07" w:rsidRPr="00EC61C3" w14:paraId="5288714E"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4ECDE74E" w14:textId="77777777" w:rsidR="00695D07" w:rsidRPr="00EC61C3" w:rsidRDefault="00695D07" w:rsidP="00695D07">
            <w:pPr>
              <w:pStyle w:val="TAL"/>
            </w:pPr>
            <w:r w:rsidRPr="00EC61C3">
              <w:t>Allocated slots per Radio Frame</w:t>
            </w:r>
          </w:p>
        </w:tc>
        <w:tc>
          <w:tcPr>
            <w:tcW w:w="363" w:type="pct"/>
            <w:tcBorders>
              <w:top w:val="single" w:sz="4" w:space="0" w:color="auto"/>
              <w:left w:val="single" w:sz="4" w:space="0" w:color="auto"/>
              <w:bottom w:val="single" w:sz="4" w:space="0" w:color="auto"/>
              <w:right w:val="single" w:sz="4" w:space="0" w:color="auto"/>
            </w:tcBorders>
          </w:tcPr>
          <w:p w14:paraId="4C2F67FD"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1B527C8" w14:textId="77777777" w:rsidR="00695D07" w:rsidRPr="00EC61C3" w:rsidRDefault="00695D07" w:rsidP="00695D07">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2DC3F973" w14:textId="1EF11120" w:rsidR="00695D07" w:rsidRPr="00EC61C3" w:rsidRDefault="00695D07" w:rsidP="00695D07">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524589CB"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0C4027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0AA07C2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9C6EE75"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6FB6CAA1" w14:textId="77777777" w:rsidR="00695D07" w:rsidRPr="00EC61C3" w:rsidRDefault="00695D07" w:rsidP="00695D07">
            <w:pPr>
              <w:pStyle w:val="TAC"/>
            </w:pPr>
          </w:p>
        </w:tc>
      </w:tr>
      <w:tr w:rsidR="00695D07" w:rsidRPr="00EC61C3" w14:paraId="032ECBA5"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576FB00D" w14:textId="30D578D6" w:rsidR="00695D07" w:rsidRPr="00EC61C3" w:rsidRDefault="00695D07" w:rsidP="00695D07">
            <w:pPr>
              <w:pStyle w:val="TAL"/>
            </w:pPr>
            <w:r w:rsidRPr="00EC61C3">
              <w:t>Radio frame containing SSB</w:t>
            </w:r>
          </w:p>
        </w:tc>
        <w:tc>
          <w:tcPr>
            <w:tcW w:w="363" w:type="pct"/>
            <w:tcBorders>
              <w:top w:val="single" w:sz="4" w:space="0" w:color="auto"/>
              <w:left w:val="single" w:sz="4" w:space="0" w:color="auto"/>
              <w:bottom w:val="single" w:sz="4" w:space="0" w:color="auto"/>
              <w:right w:val="single" w:sz="4" w:space="0" w:color="auto"/>
            </w:tcBorders>
            <w:hideMark/>
          </w:tcPr>
          <w:p w14:paraId="72C1C015" w14:textId="77777777" w:rsidR="00695D07" w:rsidRPr="00EC61C3" w:rsidRDefault="00695D07" w:rsidP="00695D07">
            <w:pPr>
              <w:pStyle w:val="TAC"/>
            </w:pPr>
            <w:r w:rsidRPr="00EC61C3">
              <w:t>slots</w:t>
            </w:r>
          </w:p>
        </w:tc>
        <w:tc>
          <w:tcPr>
            <w:tcW w:w="585" w:type="pct"/>
            <w:tcBorders>
              <w:top w:val="single" w:sz="4" w:space="0" w:color="auto"/>
              <w:left w:val="single" w:sz="4" w:space="0" w:color="auto"/>
              <w:bottom w:val="single" w:sz="4" w:space="0" w:color="auto"/>
              <w:right w:val="single" w:sz="4" w:space="0" w:color="auto"/>
            </w:tcBorders>
            <w:hideMark/>
          </w:tcPr>
          <w:p w14:paraId="0DF2CBE9" w14:textId="77777777" w:rsidR="00695D07" w:rsidRPr="00EC61C3" w:rsidRDefault="00695D07" w:rsidP="00695D07">
            <w:pPr>
              <w:pStyle w:val="TAC"/>
              <w:rPr>
                <w:lang w:eastAsia="zh-CN"/>
              </w:rPr>
            </w:pPr>
            <w:r w:rsidRPr="00EC61C3">
              <w:rPr>
                <w:lang w:eastAsia="zh-CN"/>
              </w:rPr>
              <w:t>Note 5</w:t>
            </w:r>
          </w:p>
        </w:tc>
        <w:tc>
          <w:tcPr>
            <w:tcW w:w="470" w:type="pct"/>
            <w:tcBorders>
              <w:top w:val="single" w:sz="4" w:space="0" w:color="auto"/>
              <w:left w:val="single" w:sz="4" w:space="0" w:color="auto"/>
              <w:bottom w:val="single" w:sz="4" w:space="0" w:color="auto"/>
              <w:right w:val="single" w:sz="4" w:space="0" w:color="auto"/>
            </w:tcBorders>
          </w:tcPr>
          <w:p w14:paraId="36855AE0" w14:textId="212AC162" w:rsidR="00695D07" w:rsidRPr="00EC61C3" w:rsidRDefault="00695D07" w:rsidP="00695D07">
            <w:pPr>
              <w:pStyle w:val="TAC"/>
            </w:pPr>
            <w:r w:rsidRPr="00EC61C3">
              <w:rPr>
                <w:lang w:eastAsia="zh-CN"/>
              </w:rPr>
              <w:t>Note 5</w:t>
            </w:r>
          </w:p>
        </w:tc>
        <w:tc>
          <w:tcPr>
            <w:tcW w:w="470" w:type="pct"/>
            <w:tcBorders>
              <w:top w:val="single" w:sz="4" w:space="0" w:color="auto"/>
              <w:left w:val="single" w:sz="4" w:space="0" w:color="auto"/>
              <w:bottom w:val="single" w:sz="4" w:space="0" w:color="auto"/>
              <w:right w:val="single" w:sz="4" w:space="0" w:color="auto"/>
            </w:tcBorders>
          </w:tcPr>
          <w:p w14:paraId="34FC03D0"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32B247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923DF1F"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203390F0"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754C1782" w14:textId="77777777" w:rsidR="00695D07" w:rsidRPr="00EC61C3" w:rsidRDefault="00695D07" w:rsidP="00695D07">
            <w:pPr>
              <w:pStyle w:val="TAC"/>
            </w:pPr>
          </w:p>
        </w:tc>
      </w:tr>
      <w:tr w:rsidR="00695D07" w:rsidRPr="00EC61C3" w14:paraId="7D78A63F"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35471E55" w14:textId="1DC64599" w:rsidR="00695D07" w:rsidRPr="00EC61C3" w:rsidRDefault="00695D07" w:rsidP="00695D07">
            <w:pPr>
              <w:pStyle w:val="TAL"/>
            </w:pPr>
            <w:r w:rsidRPr="00EC61C3">
              <w:t>Radio frame not containing SSB</w:t>
            </w:r>
          </w:p>
        </w:tc>
        <w:tc>
          <w:tcPr>
            <w:tcW w:w="363" w:type="pct"/>
            <w:tcBorders>
              <w:top w:val="single" w:sz="4" w:space="0" w:color="auto"/>
              <w:left w:val="single" w:sz="4" w:space="0" w:color="auto"/>
              <w:bottom w:val="single" w:sz="4" w:space="0" w:color="auto"/>
              <w:right w:val="single" w:sz="4" w:space="0" w:color="auto"/>
            </w:tcBorders>
            <w:hideMark/>
          </w:tcPr>
          <w:p w14:paraId="04636EDD" w14:textId="77777777" w:rsidR="00695D07" w:rsidRPr="00EC61C3" w:rsidRDefault="00695D07" w:rsidP="00695D07">
            <w:pPr>
              <w:pStyle w:val="TAC"/>
            </w:pPr>
            <w:r w:rsidRPr="00EC61C3">
              <w:t>slots</w:t>
            </w:r>
          </w:p>
        </w:tc>
        <w:tc>
          <w:tcPr>
            <w:tcW w:w="585" w:type="pct"/>
            <w:tcBorders>
              <w:top w:val="single" w:sz="4" w:space="0" w:color="auto"/>
              <w:left w:val="single" w:sz="4" w:space="0" w:color="auto"/>
              <w:bottom w:val="single" w:sz="4" w:space="0" w:color="auto"/>
              <w:right w:val="single" w:sz="4" w:space="0" w:color="auto"/>
            </w:tcBorders>
            <w:hideMark/>
          </w:tcPr>
          <w:p w14:paraId="75A0BF71" w14:textId="77777777" w:rsidR="00695D07" w:rsidRPr="00EC61C3" w:rsidRDefault="00695D07" w:rsidP="00695D07">
            <w:pPr>
              <w:pStyle w:val="TAC"/>
              <w:rPr>
                <w:lang w:eastAsia="zh-CN"/>
              </w:rPr>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32DD43DE" w14:textId="00498E65" w:rsidR="00695D07" w:rsidRPr="00EC61C3" w:rsidRDefault="00695D07" w:rsidP="00695D07">
            <w:pPr>
              <w:pStyle w:val="TAC"/>
            </w:pPr>
            <w:r w:rsidRPr="00EC61C3">
              <w:rPr>
                <w:lang w:eastAsia="zh-CN"/>
              </w:rPr>
              <w:t>10</w:t>
            </w:r>
          </w:p>
        </w:tc>
        <w:tc>
          <w:tcPr>
            <w:tcW w:w="470" w:type="pct"/>
            <w:tcBorders>
              <w:top w:val="single" w:sz="4" w:space="0" w:color="auto"/>
              <w:left w:val="single" w:sz="4" w:space="0" w:color="auto"/>
              <w:bottom w:val="single" w:sz="4" w:space="0" w:color="auto"/>
              <w:right w:val="single" w:sz="4" w:space="0" w:color="auto"/>
            </w:tcBorders>
          </w:tcPr>
          <w:p w14:paraId="6D817230"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A0693C6"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095FE1F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E6D25DD"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7C52544A" w14:textId="77777777" w:rsidR="00695D07" w:rsidRPr="00EC61C3" w:rsidRDefault="00695D07" w:rsidP="00695D07">
            <w:pPr>
              <w:pStyle w:val="TAC"/>
            </w:pPr>
          </w:p>
        </w:tc>
      </w:tr>
      <w:tr w:rsidR="00695D07" w:rsidRPr="00EC61C3" w14:paraId="06A07C94"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188EB966" w14:textId="77777777" w:rsidR="00695D07" w:rsidRPr="00EC61C3" w:rsidRDefault="00695D07" w:rsidP="00695D07">
            <w:pPr>
              <w:pStyle w:val="TAL"/>
            </w:pPr>
            <w:r w:rsidRPr="00EC61C3">
              <w:t>MCS index</w:t>
            </w:r>
          </w:p>
        </w:tc>
        <w:tc>
          <w:tcPr>
            <w:tcW w:w="363" w:type="pct"/>
            <w:tcBorders>
              <w:top w:val="single" w:sz="4" w:space="0" w:color="auto"/>
              <w:left w:val="single" w:sz="4" w:space="0" w:color="auto"/>
              <w:bottom w:val="single" w:sz="4" w:space="0" w:color="auto"/>
              <w:right w:val="single" w:sz="4" w:space="0" w:color="auto"/>
            </w:tcBorders>
          </w:tcPr>
          <w:p w14:paraId="366B30EF"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4941011D" w14:textId="77777777" w:rsidR="00695D07" w:rsidRPr="00EC61C3" w:rsidRDefault="00695D07" w:rsidP="00695D07">
            <w:pPr>
              <w:pStyle w:val="TAC"/>
              <w:rPr>
                <w:lang w:eastAsia="zh-CN"/>
              </w:rPr>
            </w:pPr>
            <w:r w:rsidRPr="00EC61C3">
              <w:rPr>
                <w:lang w:eastAsia="zh-CN"/>
              </w:rPr>
              <w:t>4</w:t>
            </w:r>
          </w:p>
        </w:tc>
        <w:tc>
          <w:tcPr>
            <w:tcW w:w="470" w:type="pct"/>
            <w:tcBorders>
              <w:top w:val="single" w:sz="4" w:space="0" w:color="auto"/>
              <w:left w:val="single" w:sz="4" w:space="0" w:color="auto"/>
              <w:bottom w:val="single" w:sz="4" w:space="0" w:color="auto"/>
              <w:right w:val="single" w:sz="4" w:space="0" w:color="auto"/>
            </w:tcBorders>
          </w:tcPr>
          <w:p w14:paraId="5DD48987" w14:textId="20E8583D" w:rsidR="00695D07" w:rsidRPr="00EC61C3" w:rsidRDefault="00695D07" w:rsidP="00695D07">
            <w:pPr>
              <w:pStyle w:val="TAC"/>
            </w:pPr>
            <w:r w:rsidRPr="00EC61C3">
              <w:rPr>
                <w:lang w:eastAsia="zh-CN"/>
              </w:rPr>
              <w:t>4</w:t>
            </w:r>
          </w:p>
        </w:tc>
        <w:tc>
          <w:tcPr>
            <w:tcW w:w="470" w:type="pct"/>
            <w:tcBorders>
              <w:top w:val="single" w:sz="4" w:space="0" w:color="auto"/>
              <w:left w:val="single" w:sz="4" w:space="0" w:color="auto"/>
              <w:bottom w:val="single" w:sz="4" w:space="0" w:color="auto"/>
              <w:right w:val="single" w:sz="4" w:space="0" w:color="auto"/>
            </w:tcBorders>
          </w:tcPr>
          <w:p w14:paraId="3DACF1A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2EBEBBC7"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63698A8"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78B5D4A"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1886CE2E" w14:textId="77777777" w:rsidR="00695D07" w:rsidRPr="00EC61C3" w:rsidRDefault="00695D07" w:rsidP="00695D07">
            <w:pPr>
              <w:pStyle w:val="TAC"/>
            </w:pPr>
          </w:p>
        </w:tc>
      </w:tr>
      <w:tr w:rsidR="00695D07" w:rsidRPr="00EC61C3" w14:paraId="69DC3017"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55D7E047" w14:textId="77777777" w:rsidR="00695D07" w:rsidRPr="00EC61C3" w:rsidRDefault="00695D07" w:rsidP="00695D07">
            <w:pPr>
              <w:pStyle w:val="TAL"/>
            </w:pPr>
            <w:r w:rsidRPr="00EC61C3">
              <w:t>Modulation</w:t>
            </w:r>
          </w:p>
        </w:tc>
        <w:tc>
          <w:tcPr>
            <w:tcW w:w="363" w:type="pct"/>
            <w:tcBorders>
              <w:top w:val="single" w:sz="4" w:space="0" w:color="auto"/>
              <w:left w:val="single" w:sz="4" w:space="0" w:color="auto"/>
              <w:bottom w:val="single" w:sz="4" w:space="0" w:color="auto"/>
              <w:right w:val="single" w:sz="4" w:space="0" w:color="auto"/>
            </w:tcBorders>
          </w:tcPr>
          <w:p w14:paraId="55C3EB91"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8310978" w14:textId="77777777" w:rsidR="00695D07" w:rsidRPr="00EC61C3" w:rsidRDefault="00695D07" w:rsidP="00695D07">
            <w:pPr>
              <w:pStyle w:val="TAC"/>
            </w:pPr>
            <w:r w:rsidRPr="00EC61C3">
              <w:rPr>
                <w:lang w:eastAsia="zh-CN"/>
              </w:rPr>
              <w:t>QPSK</w:t>
            </w:r>
          </w:p>
        </w:tc>
        <w:tc>
          <w:tcPr>
            <w:tcW w:w="470" w:type="pct"/>
            <w:tcBorders>
              <w:top w:val="single" w:sz="4" w:space="0" w:color="auto"/>
              <w:left w:val="single" w:sz="4" w:space="0" w:color="auto"/>
              <w:bottom w:val="single" w:sz="4" w:space="0" w:color="auto"/>
              <w:right w:val="single" w:sz="4" w:space="0" w:color="auto"/>
            </w:tcBorders>
          </w:tcPr>
          <w:p w14:paraId="6C451ABB" w14:textId="0C8DE1B3" w:rsidR="00695D07" w:rsidRPr="00EC61C3" w:rsidRDefault="00695D07" w:rsidP="00695D07">
            <w:pPr>
              <w:pStyle w:val="TAC"/>
            </w:pPr>
            <w:r w:rsidRPr="00EC61C3">
              <w:rPr>
                <w:lang w:eastAsia="zh-CN"/>
              </w:rPr>
              <w:t>QPSK</w:t>
            </w:r>
          </w:p>
        </w:tc>
        <w:tc>
          <w:tcPr>
            <w:tcW w:w="470" w:type="pct"/>
            <w:tcBorders>
              <w:top w:val="single" w:sz="4" w:space="0" w:color="auto"/>
              <w:left w:val="single" w:sz="4" w:space="0" w:color="auto"/>
              <w:bottom w:val="single" w:sz="4" w:space="0" w:color="auto"/>
              <w:right w:val="single" w:sz="4" w:space="0" w:color="auto"/>
            </w:tcBorders>
          </w:tcPr>
          <w:p w14:paraId="321F657B"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984E8B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AE17851"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6D1BDBA"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27685D9E" w14:textId="77777777" w:rsidR="00695D07" w:rsidRPr="00EC61C3" w:rsidRDefault="00695D07" w:rsidP="00695D07">
            <w:pPr>
              <w:pStyle w:val="TAC"/>
            </w:pPr>
          </w:p>
        </w:tc>
      </w:tr>
      <w:tr w:rsidR="00695D07" w:rsidRPr="00EC61C3" w14:paraId="0DC63047"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3F2DDD50" w14:textId="77777777" w:rsidR="00695D07" w:rsidRPr="00EC61C3" w:rsidRDefault="00695D07" w:rsidP="00695D07">
            <w:pPr>
              <w:pStyle w:val="TAL"/>
            </w:pPr>
            <w:r w:rsidRPr="00EC61C3">
              <w:t>Target Coding Rate</w:t>
            </w:r>
          </w:p>
        </w:tc>
        <w:tc>
          <w:tcPr>
            <w:tcW w:w="363" w:type="pct"/>
            <w:tcBorders>
              <w:top w:val="single" w:sz="4" w:space="0" w:color="auto"/>
              <w:left w:val="single" w:sz="4" w:space="0" w:color="auto"/>
              <w:bottom w:val="single" w:sz="4" w:space="0" w:color="auto"/>
              <w:right w:val="single" w:sz="4" w:space="0" w:color="auto"/>
            </w:tcBorders>
          </w:tcPr>
          <w:p w14:paraId="5D9022AC"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7D8F0DCD" w14:textId="77777777" w:rsidR="00695D07" w:rsidRPr="00EC61C3" w:rsidRDefault="00695D07" w:rsidP="00695D07">
            <w:pPr>
              <w:pStyle w:val="TAC"/>
            </w:pPr>
            <w:r w:rsidRPr="00EC61C3">
              <w:rPr>
                <w:lang w:eastAsia="zh-CN"/>
              </w:rPr>
              <w:t>1/3</w:t>
            </w:r>
          </w:p>
        </w:tc>
        <w:tc>
          <w:tcPr>
            <w:tcW w:w="470" w:type="pct"/>
            <w:tcBorders>
              <w:top w:val="single" w:sz="4" w:space="0" w:color="auto"/>
              <w:left w:val="single" w:sz="4" w:space="0" w:color="auto"/>
              <w:bottom w:val="single" w:sz="4" w:space="0" w:color="auto"/>
              <w:right w:val="single" w:sz="4" w:space="0" w:color="auto"/>
            </w:tcBorders>
          </w:tcPr>
          <w:p w14:paraId="74117232" w14:textId="3A18411B" w:rsidR="00695D07" w:rsidRPr="00EC61C3" w:rsidRDefault="00695D07" w:rsidP="00695D07">
            <w:pPr>
              <w:pStyle w:val="TAC"/>
            </w:pPr>
            <w:r w:rsidRPr="00EC61C3">
              <w:rPr>
                <w:lang w:eastAsia="zh-CN"/>
              </w:rPr>
              <w:t>1/3</w:t>
            </w:r>
          </w:p>
        </w:tc>
        <w:tc>
          <w:tcPr>
            <w:tcW w:w="470" w:type="pct"/>
            <w:tcBorders>
              <w:top w:val="single" w:sz="4" w:space="0" w:color="auto"/>
              <w:left w:val="single" w:sz="4" w:space="0" w:color="auto"/>
              <w:bottom w:val="single" w:sz="4" w:space="0" w:color="auto"/>
              <w:right w:val="single" w:sz="4" w:space="0" w:color="auto"/>
            </w:tcBorders>
          </w:tcPr>
          <w:p w14:paraId="5C56EAC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0D792BC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C90810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EB3A5D1"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5CED1186" w14:textId="77777777" w:rsidR="00695D07" w:rsidRPr="00EC61C3" w:rsidRDefault="00695D07" w:rsidP="00695D07">
            <w:pPr>
              <w:pStyle w:val="TAC"/>
            </w:pPr>
          </w:p>
        </w:tc>
      </w:tr>
      <w:tr w:rsidR="00695D07" w:rsidRPr="00EC61C3" w14:paraId="46B8CD3D"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0736CB2B" w14:textId="77777777" w:rsidR="00695D07" w:rsidRPr="00EC61C3" w:rsidRDefault="00695D07" w:rsidP="00695D07">
            <w:pPr>
              <w:pStyle w:val="TAL"/>
              <w:rPr>
                <w:lang w:eastAsia="zh-CN"/>
              </w:rPr>
            </w:pPr>
            <w:r w:rsidRPr="00EC61C3">
              <w:rPr>
                <w:lang w:eastAsia="zh-CN"/>
              </w:rPr>
              <w:t>Number of control symbols</w:t>
            </w:r>
          </w:p>
        </w:tc>
        <w:tc>
          <w:tcPr>
            <w:tcW w:w="363" w:type="pct"/>
            <w:tcBorders>
              <w:top w:val="single" w:sz="4" w:space="0" w:color="auto"/>
              <w:left w:val="single" w:sz="4" w:space="0" w:color="auto"/>
              <w:bottom w:val="single" w:sz="4" w:space="0" w:color="auto"/>
              <w:right w:val="single" w:sz="4" w:space="0" w:color="auto"/>
            </w:tcBorders>
          </w:tcPr>
          <w:p w14:paraId="5C1CED03"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5CBD755D" w14:textId="77777777" w:rsidR="00695D07" w:rsidRPr="00EC61C3" w:rsidRDefault="00695D07" w:rsidP="00695D07">
            <w:pPr>
              <w:pStyle w:val="TAC"/>
              <w:rPr>
                <w:lang w:eastAsia="zh-CN"/>
              </w:rPr>
            </w:pPr>
            <w:r w:rsidRPr="00EC61C3">
              <w:rPr>
                <w:lang w:eastAsia="zh-CN"/>
              </w:rPr>
              <w:t>2</w:t>
            </w:r>
          </w:p>
        </w:tc>
        <w:tc>
          <w:tcPr>
            <w:tcW w:w="470" w:type="pct"/>
            <w:tcBorders>
              <w:top w:val="single" w:sz="4" w:space="0" w:color="auto"/>
              <w:left w:val="single" w:sz="4" w:space="0" w:color="auto"/>
              <w:bottom w:val="single" w:sz="4" w:space="0" w:color="auto"/>
              <w:right w:val="single" w:sz="4" w:space="0" w:color="auto"/>
            </w:tcBorders>
          </w:tcPr>
          <w:p w14:paraId="6B4C527D" w14:textId="4F8681AC" w:rsidR="00695D07" w:rsidRPr="00EC61C3" w:rsidRDefault="00695D07" w:rsidP="00695D07">
            <w:pPr>
              <w:pStyle w:val="TAC"/>
            </w:pPr>
            <w:r w:rsidRPr="00EC61C3">
              <w:rPr>
                <w:lang w:eastAsia="zh-CN"/>
              </w:rPr>
              <w:t>2</w:t>
            </w:r>
          </w:p>
        </w:tc>
        <w:tc>
          <w:tcPr>
            <w:tcW w:w="470" w:type="pct"/>
            <w:tcBorders>
              <w:top w:val="single" w:sz="4" w:space="0" w:color="auto"/>
              <w:left w:val="single" w:sz="4" w:space="0" w:color="auto"/>
              <w:bottom w:val="single" w:sz="4" w:space="0" w:color="auto"/>
              <w:right w:val="single" w:sz="4" w:space="0" w:color="auto"/>
            </w:tcBorders>
          </w:tcPr>
          <w:p w14:paraId="6A058037"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014B317"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52775E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5E25B1C"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47CE0C40" w14:textId="77777777" w:rsidR="00695D07" w:rsidRPr="00EC61C3" w:rsidRDefault="00695D07" w:rsidP="00695D07">
            <w:pPr>
              <w:pStyle w:val="TAC"/>
            </w:pPr>
          </w:p>
        </w:tc>
      </w:tr>
      <w:tr w:rsidR="00695D07" w:rsidRPr="00EC61C3" w14:paraId="4E2DD027"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3AA67CC5" w14:textId="77777777" w:rsidR="00695D07" w:rsidRPr="00EC61C3" w:rsidRDefault="00695D07" w:rsidP="00695D07">
            <w:pPr>
              <w:pStyle w:val="TAL"/>
              <w:rPr>
                <w:lang w:eastAsia="zh-CN"/>
              </w:rPr>
            </w:pPr>
            <w:r w:rsidRPr="00EC61C3">
              <w:rPr>
                <w:lang w:eastAsia="zh-CN"/>
              </w:rPr>
              <w:t>PDSCH mapping type</w:t>
            </w:r>
          </w:p>
        </w:tc>
        <w:tc>
          <w:tcPr>
            <w:tcW w:w="363" w:type="pct"/>
            <w:tcBorders>
              <w:top w:val="single" w:sz="4" w:space="0" w:color="auto"/>
              <w:left w:val="single" w:sz="4" w:space="0" w:color="auto"/>
              <w:bottom w:val="single" w:sz="4" w:space="0" w:color="auto"/>
              <w:right w:val="single" w:sz="4" w:space="0" w:color="auto"/>
            </w:tcBorders>
          </w:tcPr>
          <w:p w14:paraId="200D62B7"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3C90D575" w14:textId="77777777" w:rsidR="00695D07" w:rsidRPr="00EC61C3" w:rsidRDefault="00695D07" w:rsidP="00695D07">
            <w:pPr>
              <w:pStyle w:val="TAC"/>
              <w:rPr>
                <w:lang w:eastAsia="zh-CN"/>
              </w:rPr>
            </w:pPr>
            <w:r w:rsidRPr="00EC61C3">
              <w:rPr>
                <w:lang w:eastAsia="zh-CN"/>
              </w:rPr>
              <w:t>Type A</w:t>
            </w:r>
          </w:p>
        </w:tc>
        <w:tc>
          <w:tcPr>
            <w:tcW w:w="470" w:type="pct"/>
            <w:tcBorders>
              <w:top w:val="single" w:sz="4" w:space="0" w:color="auto"/>
              <w:left w:val="single" w:sz="4" w:space="0" w:color="auto"/>
              <w:bottom w:val="single" w:sz="4" w:space="0" w:color="auto"/>
              <w:right w:val="single" w:sz="4" w:space="0" w:color="auto"/>
            </w:tcBorders>
          </w:tcPr>
          <w:p w14:paraId="1B59AE37" w14:textId="76298DA8" w:rsidR="00695D07" w:rsidRPr="00EC61C3" w:rsidRDefault="00695D07" w:rsidP="00695D07">
            <w:pPr>
              <w:pStyle w:val="TAC"/>
            </w:pPr>
            <w:r w:rsidRPr="00EC61C3">
              <w:rPr>
                <w:lang w:eastAsia="zh-CN"/>
              </w:rPr>
              <w:t>Type A</w:t>
            </w:r>
          </w:p>
        </w:tc>
        <w:tc>
          <w:tcPr>
            <w:tcW w:w="470" w:type="pct"/>
            <w:tcBorders>
              <w:top w:val="single" w:sz="4" w:space="0" w:color="auto"/>
              <w:left w:val="single" w:sz="4" w:space="0" w:color="auto"/>
              <w:bottom w:val="single" w:sz="4" w:space="0" w:color="auto"/>
              <w:right w:val="single" w:sz="4" w:space="0" w:color="auto"/>
            </w:tcBorders>
          </w:tcPr>
          <w:p w14:paraId="5A7D3D1C"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19E3FC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F02732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C07F37D"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7814B9EE" w14:textId="77777777" w:rsidR="00695D07" w:rsidRPr="00EC61C3" w:rsidRDefault="00695D07" w:rsidP="00695D07">
            <w:pPr>
              <w:pStyle w:val="TAC"/>
            </w:pPr>
          </w:p>
        </w:tc>
      </w:tr>
      <w:tr w:rsidR="00695D07" w:rsidRPr="00EC61C3" w14:paraId="192D6D5F"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4E974933" w14:textId="77777777" w:rsidR="00695D07" w:rsidRPr="00EC61C3" w:rsidRDefault="00695D07" w:rsidP="00695D07">
            <w:pPr>
              <w:pStyle w:val="TAL"/>
            </w:pPr>
            <w:r w:rsidRPr="00EC61C3">
              <w:t>Information Bit Payload</w:t>
            </w:r>
          </w:p>
        </w:tc>
        <w:tc>
          <w:tcPr>
            <w:tcW w:w="363" w:type="pct"/>
            <w:tcBorders>
              <w:top w:val="single" w:sz="4" w:space="0" w:color="auto"/>
              <w:left w:val="single" w:sz="4" w:space="0" w:color="auto"/>
              <w:bottom w:val="single" w:sz="4" w:space="0" w:color="auto"/>
              <w:right w:val="single" w:sz="4" w:space="0" w:color="auto"/>
            </w:tcBorders>
          </w:tcPr>
          <w:p w14:paraId="1CE00BFC"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tcPr>
          <w:p w14:paraId="5A388FF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6F7291B"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2F0C3C2"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9929FE0"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90C2945"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2980E2F"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4E652446" w14:textId="77777777" w:rsidR="00695D07" w:rsidRPr="00EC61C3" w:rsidRDefault="00695D07" w:rsidP="00695D07">
            <w:pPr>
              <w:pStyle w:val="TAC"/>
            </w:pPr>
          </w:p>
        </w:tc>
      </w:tr>
      <w:tr w:rsidR="00695D07" w:rsidRPr="00EC61C3" w14:paraId="65BC323B"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7EC9841D" w14:textId="77777777" w:rsidR="00695D07" w:rsidRPr="00EC61C3" w:rsidRDefault="00695D07" w:rsidP="00695D07">
            <w:pPr>
              <w:pStyle w:val="TAL"/>
            </w:pPr>
            <w:r w:rsidRPr="00EC61C3">
              <w:t xml:space="preserve">  For slots with </w:t>
            </w:r>
            <w:r w:rsidRPr="00EC61C3">
              <w:rPr>
                <w:szCs w:val="16"/>
              </w:rPr>
              <w:t>RMSI</w:t>
            </w:r>
            <w:r w:rsidRPr="00EC61C3">
              <w:rPr>
                <w:vertAlign w:val="superscript"/>
              </w:rPr>
              <w:t xml:space="preserve"> Note 2</w:t>
            </w:r>
          </w:p>
        </w:tc>
        <w:tc>
          <w:tcPr>
            <w:tcW w:w="363" w:type="pct"/>
            <w:tcBorders>
              <w:top w:val="single" w:sz="4" w:space="0" w:color="auto"/>
              <w:left w:val="single" w:sz="4" w:space="0" w:color="auto"/>
              <w:bottom w:val="single" w:sz="4" w:space="0" w:color="auto"/>
              <w:right w:val="single" w:sz="4" w:space="0" w:color="auto"/>
            </w:tcBorders>
            <w:hideMark/>
          </w:tcPr>
          <w:p w14:paraId="13DE4BFE" w14:textId="77777777" w:rsidR="00695D07" w:rsidRPr="00EC61C3" w:rsidRDefault="00695D07" w:rsidP="00695D07">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hideMark/>
          </w:tcPr>
          <w:p w14:paraId="521601B3" w14:textId="2E0C0FE2" w:rsidR="00695D07" w:rsidRPr="00452DDA" w:rsidRDefault="00452DDA" w:rsidP="00695D07">
            <w:pPr>
              <w:pStyle w:val="TAC"/>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314C133C" w14:textId="068802B7" w:rsidR="00695D07" w:rsidRPr="00EC61C3" w:rsidRDefault="00452DDA" w:rsidP="00695D07">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4E8AAB27"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8D4E68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A9C0648"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2EA9D811"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44D2CAD5" w14:textId="77777777" w:rsidR="00695D07" w:rsidRPr="00EC61C3" w:rsidRDefault="00695D07" w:rsidP="00695D07">
            <w:pPr>
              <w:pStyle w:val="TAC"/>
            </w:pPr>
          </w:p>
        </w:tc>
      </w:tr>
      <w:tr w:rsidR="00695D07" w:rsidRPr="00EC61C3" w14:paraId="0A695BF4"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tcPr>
          <w:p w14:paraId="7FDFEE00" w14:textId="77777777" w:rsidR="00695D07" w:rsidRPr="00EC61C3" w:rsidRDefault="00695D07" w:rsidP="00695D07">
            <w:pPr>
              <w:pStyle w:val="TAL"/>
            </w:pPr>
            <w:r w:rsidRPr="00EC61C3">
              <w:t xml:space="preserve">  For slots without </w:t>
            </w:r>
            <w:r w:rsidRPr="00EC61C3">
              <w:rPr>
                <w:szCs w:val="16"/>
              </w:rPr>
              <w:t>RMSI</w:t>
            </w:r>
          </w:p>
        </w:tc>
        <w:tc>
          <w:tcPr>
            <w:tcW w:w="363" w:type="pct"/>
            <w:tcBorders>
              <w:top w:val="single" w:sz="4" w:space="0" w:color="auto"/>
              <w:left w:val="single" w:sz="4" w:space="0" w:color="auto"/>
              <w:bottom w:val="single" w:sz="4" w:space="0" w:color="auto"/>
              <w:right w:val="single" w:sz="4" w:space="0" w:color="auto"/>
            </w:tcBorders>
          </w:tcPr>
          <w:p w14:paraId="4CBA7DC5" w14:textId="77777777" w:rsidR="00695D07" w:rsidRPr="00EC61C3" w:rsidRDefault="00695D07" w:rsidP="00695D07">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tcPr>
          <w:p w14:paraId="2977CD81" w14:textId="3FD24378" w:rsidR="00695D07" w:rsidRPr="00452DDA" w:rsidRDefault="00452DDA" w:rsidP="00695D07">
            <w:pPr>
              <w:pStyle w:val="TAC"/>
              <w:rPr>
                <w:lang w:eastAsia="zh-CN"/>
              </w:rPr>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741386A8" w14:textId="288184F5" w:rsidR="00695D07" w:rsidRPr="00EC61C3" w:rsidRDefault="00452DDA" w:rsidP="00695D07">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2C21CF1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2812B37F"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07CD890"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008D0CD2"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3E31752F" w14:textId="77777777" w:rsidR="00695D07" w:rsidRPr="00EC61C3" w:rsidRDefault="00695D07" w:rsidP="00695D07">
            <w:pPr>
              <w:pStyle w:val="TAC"/>
            </w:pPr>
          </w:p>
        </w:tc>
      </w:tr>
      <w:tr w:rsidR="00695D07" w:rsidRPr="00EC61C3" w14:paraId="0A877CF1"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06F95059" w14:textId="77777777" w:rsidR="00695D07" w:rsidRPr="00EC61C3" w:rsidRDefault="00695D07" w:rsidP="00695D07">
            <w:pPr>
              <w:pStyle w:val="TAL"/>
              <w:rPr>
                <w:szCs w:val="22"/>
              </w:rPr>
            </w:pPr>
            <w:r w:rsidRPr="00EC61C3">
              <w:rPr>
                <w:szCs w:val="22"/>
              </w:rPr>
              <w:t>Number of Code Blocks per slot</w:t>
            </w:r>
          </w:p>
        </w:tc>
        <w:tc>
          <w:tcPr>
            <w:tcW w:w="363" w:type="pct"/>
            <w:tcBorders>
              <w:top w:val="single" w:sz="4" w:space="0" w:color="auto"/>
              <w:left w:val="single" w:sz="4" w:space="0" w:color="auto"/>
              <w:bottom w:val="single" w:sz="4" w:space="0" w:color="auto"/>
              <w:right w:val="single" w:sz="4" w:space="0" w:color="auto"/>
            </w:tcBorders>
          </w:tcPr>
          <w:p w14:paraId="258C1C5B"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hideMark/>
          </w:tcPr>
          <w:p w14:paraId="0B28A77A" w14:textId="77777777" w:rsidR="00695D07" w:rsidRPr="00452DDA" w:rsidRDefault="00695D07" w:rsidP="00695D07">
            <w:pPr>
              <w:pStyle w:val="TAC"/>
              <w:rPr>
                <w:lang w:eastAsia="zh-CN"/>
              </w:rPr>
            </w:pPr>
            <w:r w:rsidRPr="00452DDA">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31ADB3AF" w14:textId="0D4AD26D" w:rsidR="00695D07" w:rsidRPr="00EC61C3" w:rsidRDefault="00695D07" w:rsidP="00695D07">
            <w:pPr>
              <w:pStyle w:val="TAC"/>
            </w:pPr>
            <w:r w:rsidRPr="00EC61C3">
              <w:rPr>
                <w:lang w:eastAsia="zh-CN"/>
              </w:rPr>
              <w:t>1</w:t>
            </w:r>
          </w:p>
        </w:tc>
        <w:tc>
          <w:tcPr>
            <w:tcW w:w="470" w:type="pct"/>
            <w:tcBorders>
              <w:top w:val="single" w:sz="4" w:space="0" w:color="auto"/>
              <w:left w:val="single" w:sz="4" w:space="0" w:color="auto"/>
              <w:bottom w:val="single" w:sz="4" w:space="0" w:color="auto"/>
              <w:right w:val="single" w:sz="4" w:space="0" w:color="auto"/>
            </w:tcBorders>
          </w:tcPr>
          <w:p w14:paraId="6FD31B8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0D4443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A4AC08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60C92295"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1F408DAA" w14:textId="77777777" w:rsidR="00695D07" w:rsidRPr="00EC61C3" w:rsidRDefault="00695D07" w:rsidP="00695D07">
            <w:pPr>
              <w:pStyle w:val="TAC"/>
            </w:pPr>
          </w:p>
        </w:tc>
      </w:tr>
      <w:tr w:rsidR="00695D07" w:rsidRPr="00EC61C3" w14:paraId="319D8662"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0AD0D649" w14:textId="77777777" w:rsidR="00695D07" w:rsidRPr="00EC61C3" w:rsidRDefault="00695D07" w:rsidP="00695D07">
            <w:pPr>
              <w:pStyle w:val="TAL"/>
            </w:pPr>
            <w:r w:rsidRPr="00EC61C3">
              <w:t>Binary Channel Bits Per slot</w:t>
            </w:r>
          </w:p>
        </w:tc>
        <w:tc>
          <w:tcPr>
            <w:tcW w:w="363" w:type="pct"/>
            <w:tcBorders>
              <w:top w:val="single" w:sz="4" w:space="0" w:color="auto"/>
              <w:left w:val="single" w:sz="4" w:space="0" w:color="auto"/>
              <w:bottom w:val="single" w:sz="4" w:space="0" w:color="auto"/>
              <w:right w:val="single" w:sz="4" w:space="0" w:color="auto"/>
            </w:tcBorders>
          </w:tcPr>
          <w:p w14:paraId="08B972DC" w14:textId="77777777" w:rsidR="00695D07" w:rsidRPr="00EC61C3" w:rsidRDefault="00695D07" w:rsidP="00695D07">
            <w:pPr>
              <w:pStyle w:val="TAC"/>
            </w:pPr>
          </w:p>
        </w:tc>
        <w:tc>
          <w:tcPr>
            <w:tcW w:w="585" w:type="pct"/>
            <w:tcBorders>
              <w:top w:val="single" w:sz="4" w:space="0" w:color="auto"/>
              <w:left w:val="single" w:sz="4" w:space="0" w:color="auto"/>
              <w:bottom w:val="single" w:sz="4" w:space="0" w:color="auto"/>
              <w:right w:val="single" w:sz="4" w:space="0" w:color="auto"/>
            </w:tcBorders>
          </w:tcPr>
          <w:p w14:paraId="4D780836" w14:textId="77777777" w:rsidR="00695D07" w:rsidRPr="00452DDA"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0DFD27E"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59ADB33"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0D832E8"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1125C008"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044ACE6"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15A9E406" w14:textId="77777777" w:rsidR="00695D07" w:rsidRPr="00EC61C3" w:rsidRDefault="00695D07" w:rsidP="00695D07">
            <w:pPr>
              <w:pStyle w:val="TAC"/>
            </w:pPr>
          </w:p>
        </w:tc>
      </w:tr>
      <w:tr w:rsidR="00695D07" w:rsidRPr="00EC61C3" w14:paraId="01BD4857"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hideMark/>
          </w:tcPr>
          <w:p w14:paraId="03392D08" w14:textId="77777777" w:rsidR="00695D07" w:rsidRPr="00EC61C3" w:rsidRDefault="00695D07" w:rsidP="00695D07">
            <w:pPr>
              <w:pStyle w:val="TAL"/>
            </w:pPr>
            <w:r w:rsidRPr="00EC61C3">
              <w:t xml:space="preserve">  For slots with </w:t>
            </w:r>
            <w:r w:rsidRPr="00EC61C3">
              <w:rPr>
                <w:szCs w:val="16"/>
              </w:rPr>
              <w:t>RMSI</w:t>
            </w:r>
            <w:r w:rsidRPr="00EC61C3">
              <w:rPr>
                <w:vertAlign w:val="superscript"/>
              </w:rPr>
              <w:t xml:space="preserve"> Note 2, Note 4</w:t>
            </w:r>
          </w:p>
        </w:tc>
        <w:tc>
          <w:tcPr>
            <w:tcW w:w="363" w:type="pct"/>
            <w:tcBorders>
              <w:top w:val="single" w:sz="4" w:space="0" w:color="auto"/>
              <w:left w:val="single" w:sz="4" w:space="0" w:color="auto"/>
              <w:bottom w:val="single" w:sz="4" w:space="0" w:color="auto"/>
              <w:right w:val="single" w:sz="4" w:space="0" w:color="auto"/>
            </w:tcBorders>
            <w:hideMark/>
          </w:tcPr>
          <w:p w14:paraId="43812DB3" w14:textId="77777777" w:rsidR="00695D07" w:rsidRPr="00EC61C3" w:rsidRDefault="00695D07" w:rsidP="00695D07">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hideMark/>
          </w:tcPr>
          <w:p w14:paraId="4DC302CC" w14:textId="377C7361" w:rsidR="00695D07" w:rsidRPr="00452DDA" w:rsidRDefault="00452DDA" w:rsidP="00695D07">
            <w:pPr>
              <w:pStyle w:val="TAC"/>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4D4F23A0" w14:textId="1FBBA76E" w:rsidR="00695D07" w:rsidRPr="00EC61C3" w:rsidRDefault="00452DDA" w:rsidP="00695D07">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701690F5"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2CC3ED0F"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736A1B35"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48A2BA63"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25D544CE" w14:textId="77777777" w:rsidR="00695D07" w:rsidRPr="00EC61C3" w:rsidRDefault="00695D07" w:rsidP="00695D07">
            <w:pPr>
              <w:pStyle w:val="TAC"/>
            </w:pPr>
          </w:p>
        </w:tc>
      </w:tr>
      <w:tr w:rsidR="00695D07" w:rsidRPr="00EC61C3" w14:paraId="56062469" w14:textId="77777777" w:rsidTr="00695D07">
        <w:trPr>
          <w:jc w:val="center"/>
        </w:trPr>
        <w:tc>
          <w:tcPr>
            <w:tcW w:w="1236" w:type="pct"/>
            <w:tcBorders>
              <w:top w:val="single" w:sz="4" w:space="0" w:color="auto"/>
              <w:left w:val="single" w:sz="4" w:space="0" w:color="auto"/>
              <w:bottom w:val="single" w:sz="4" w:space="0" w:color="auto"/>
              <w:right w:val="single" w:sz="4" w:space="0" w:color="auto"/>
            </w:tcBorders>
          </w:tcPr>
          <w:p w14:paraId="558CD93E" w14:textId="77777777" w:rsidR="00695D07" w:rsidRPr="00EC61C3" w:rsidRDefault="00695D07" w:rsidP="00695D07">
            <w:pPr>
              <w:pStyle w:val="TAL"/>
            </w:pPr>
            <w:r w:rsidRPr="00EC61C3">
              <w:t xml:space="preserve">  For slots without </w:t>
            </w:r>
            <w:r w:rsidRPr="00EC61C3">
              <w:rPr>
                <w:szCs w:val="16"/>
              </w:rPr>
              <w:t>RMSI</w:t>
            </w:r>
            <w:r w:rsidRPr="00EC61C3">
              <w:rPr>
                <w:szCs w:val="16"/>
                <w:vertAlign w:val="superscript"/>
              </w:rPr>
              <w:t xml:space="preserve"> Note 6</w:t>
            </w:r>
          </w:p>
        </w:tc>
        <w:tc>
          <w:tcPr>
            <w:tcW w:w="363" w:type="pct"/>
            <w:tcBorders>
              <w:top w:val="single" w:sz="4" w:space="0" w:color="auto"/>
              <w:left w:val="single" w:sz="4" w:space="0" w:color="auto"/>
              <w:bottom w:val="single" w:sz="4" w:space="0" w:color="auto"/>
              <w:right w:val="single" w:sz="4" w:space="0" w:color="auto"/>
            </w:tcBorders>
          </w:tcPr>
          <w:p w14:paraId="1776FCBD" w14:textId="77777777" w:rsidR="00695D07" w:rsidRPr="00EC61C3" w:rsidRDefault="00695D07" w:rsidP="00695D07">
            <w:pPr>
              <w:pStyle w:val="TAC"/>
            </w:pPr>
            <w:r w:rsidRPr="00EC61C3">
              <w:t>bits</w:t>
            </w:r>
          </w:p>
        </w:tc>
        <w:tc>
          <w:tcPr>
            <w:tcW w:w="585" w:type="pct"/>
            <w:tcBorders>
              <w:top w:val="single" w:sz="4" w:space="0" w:color="auto"/>
              <w:left w:val="single" w:sz="4" w:space="0" w:color="auto"/>
              <w:bottom w:val="single" w:sz="4" w:space="0" w:color="auto"/>
              <w:right w:val="single" w:sz="4" w:space="0" w:color="auto"/>
            </w:tcBorders>
          </w:tcPr>
          <w:p w14:paraId="4ACAA7A4" w14:textId="1CC57B8D" w:rsidR="00695D07" w:rsidRPr="00452DDA" w:rsidRDefault="00452DDA" w:rsidP="00695D07">
            <w:pPr>
              <w:pStyle w:val="TAC"/>
              <w:rPr>
                <w:lang w:eastAsia="zh-CN"/>
              </w:rPr>
            </w:pPr>
            <w:r w:rsidRPr="00452DDA">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5B8E1545" w14:textId="70D11FA4" w:rsidR="00695D07" w:rsidRPr="00EC61C3" w:rsidRDefault="00452DDA" w:rsidP="00695D07">
            <w:pPr>
              <w:pStyle w:val="TAC"/>
            </w:pPr>
            <w:r>
              <w:rPr>
                <w:lang w:eastAsia="zh-CN"/>
              </w:rPr>
              <w:t>TBC</w:t>
            </w:r>
          </w:p>
        </w:tc>
        <w:tc>
          <w:tcPr>
            <w:tcW w:w="470" w:type="pct"/>
            <w:tcBorders>
              <w:top w:val="single" w:sz="4" w:space="0" w:color="auto"/>
              <w:left w:val="single" w:sz="4" w:space="0" w:color="auto"/>
              <w:bottom w:val="single" w:sz="4" w:space="0" w:color="auto"/>
              <w:right w:val="single" w:sz="4" w:space="0" w:color="auto"/>
            </w:tcBorders>
          </w:tcPr>
          <w:p w14:paraId="74D2D7F9"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57B4587A"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CB32540" w14:textId="77777777" w:rsidR="00695D07" w:rsidRPr="00EC61C3" w:rsidRDefault="00695D07" w:rsidP="00695D07">
            <w:pPr>
              <w:pStyle w:val="TAC"/>
            </w:pPr>
          </w:p>
        </w:tc>
        <w:tc>
          <w:tcPr>
            <w:tcW w:w="470" w:type="pct"/>
            <w:tcBorders>
              <w:top w:val="single" w:sz="4" w:space="0" w:color="auto"/>
              <w:left w:val="single" w:sz="4" w:space="0" w:color="auto"/>
              <w:bottom w:val="single" w:sz="4" w:space="0" w:color="auto"/>
              <w:right w:val="single" w:sz="4" w:space="0" w:color="auto"/>
            </w:tcBorders>
          </w:tcPr>
          <w:p w14:paraId="3FA8D56D" w14:textId="77777777" w:rsidR="00695D07" w:rsidRPr="00EC61C3" w:rsidRDefault="00695D07" w:rsidP="00695D07">
            <w:pPr>
              <w:pStyle w:val="TAC"/>
            </w:pPr>
          </w:p>
        </w:tc>
        <w:tc>
          <w:tcPr>
            <w:tcW w:w="466" w:type="pct"/>
            <w:tcBorders>
              <w:top w:val="single" w:sz="4" w:space="0" w:color="auto"/>
              <w:left w:val="single" w:sz="4" w:space="0" w:color="auto"/>
              <w:bottom w:val="single" w:sz="4" w:space="0" w:color="auto"/>
              <w:right w:val="single" w:sz="4" w:space="0" w:color="auto"/>
            </w:tcBorders>
          </w:tcPr>
          <w:p w14:paraId="4B1093E2" w14:textId="77777777" w:rsidR="00695D07" w:rsidRPr="00EC61C3" w:rsidRDefault="00695D07" w:rsidP="00695D07">
            <w:pPr>
              <w:pStyle w:val="TAC"/>
            </w:pPr>
          </w:p>
        </w:tc>
      </w:tr>
      <w:tr w:rsidR="00845C49" w:rsidRPr="00EC61C3" w14:paraId="44F56590" w14:textId="77777777" w:rsidTr="00D30D4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AFABC8" w14:textId="77777777" w:rsidR="00845C49" w:rsidRPr="00EC61C3" w:rsidRDefault="00845C49" w:rsidP="00D30D4E">
            <w:pPr>
              <w:pStyle w:val="TAN"/>
              <w:rPr>
                <w:lang w:eastAsia="zh-CN"/>
              </w:rPr>
            </w:pPr>
            <w:r w:rsidRPr="00EC61C3">
              <w:t>Note 1:</w:t>
            </w:r>
            <w:r w:rsidRPr="00EC61C3">
              <w:tab/>
              <w:t>Allocated outside the SMTC duration in time and in resource blocks which do not overlap with the resource blocks allocated for SS/PBCH block.</w:t>
            </w:r>
          </w:p>
          <w:p w14:paraId="225DF71E" w14:textId="77777777" w:rsidR="00845C49" w:rsidRPr="00EC61C3" w:rsidRDefault="00845C49" w:rsidP="00D30D4E">
            <w:pPr>
              <w:pStyle w:val="TAN"/>
            </w:pPr>
            <w:r w:rsidRPr="00EC61C3">
              <w:t>Note 2:</w:t>
            </w:r>
            <w:r w:rsidRPr="00EC61C3">
              <w:tab/>
              <w:t>PDSCH is scheduled on the slots with RMSI.</w:t>
            </w:r>
          </w:p>
          <w:p w14:paraId="09DDFD1D" w14:textId="77777777" w:rsidR="00845C49" w:rsidRPr="00EC61C3" w:rsidRDefault="00845C49" w:rsidP="00D30D4E">
            <w:pPr>
              <w:pStyle w:val="TAN"/>
            </w:pPr>
            <w:r w:rsidRPr="00EC61C3">
              <w:t>Note 3:</w:t>
            </w:r>
            <w:r w:rsidRPr="00EC61C3">
              <w:tab/>
              <w:t xml:space="preserve">If </w:t>
            </w:r>
            <w:proofErr w:type="gramStart"/>
            <w:r w:rsidRPr="00EC61C3">
              <w:t>necessary</w:t>
            </w:r>
            <w:proofErr w:type="gramEnd"/>
            <w:r w:rsidRPr="00EC61C3">
              <w:t xml:space="preserve"> the information bit payload size can be adjusted to facilitate the test implementation. The payload sizes are defined in TS 38.213 [3].</w:t>
            </w:r>
          </w:p>
          <w:p w14:paraId="2443F264" w14:textId="77777777" w:rsidR="00845C49" w:rsidRPr="00EC61C3" w:rsidRDefault="00845C49" w:rsidP="00D30D4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5DB6AA49" w14:textId="77777777" w:rsidR="00845C49" w:rsidRDefault="00845C49" w:rsidP="00D30D4E">
            <w:pPr>
              <w:pStyle w:val="TAN"/>
            </w:pPr>
            <w:r w:rsidRPr="00EC61C3">
              <w:t>Note 5:</w:t>
            </w:r>
            <w:r w:rsidRPr="00EC61C3">
              <w:tab/>
              <w:t>PDSCH is not scheduled in slots containing SSB according to the SSB configuration used in the test. SSB configurations are defined in clause A.3.10.</w:t>
            </w:r>
          </w:p>
          <w:p w14:paraId="43AFA90E" w14:textId="77777777" w:rsidR="00845C49" w:rsidRPr="00EC61C3" w:rsidRDefault="00845C49" w:rsidP="00D30D4E">
            <w:pPr>
              <w:pStyle w:val="TAN"/>
            </w:pPr>
            <w:r w:rsidRPr="008427DF">
              <w:t xml:space="preserve">Note </w:t>
            </w:r>
            <w:r>
              <w:t>6</w:t>
            </w:r>
            <w:r w:rsidRPr="008427DF">
              <w:t>:</w:t>
            </w:r>
            <w:r w:rsidRPr="00736FBC">
              <w:t xml:space="preserve"> </w:t>
            </w:r>
            <w:r w:rsidRPr="00736FBC">
              <w:tab/>
            </w:r>
            <w:r w:rsidRPr="00606394">
              <w:t>When DRX is configured, PDCCH can be scheduled both for downlink assignment and/or UL grant only during ([10]</w:t>
            </w:r>
            <w:proofErr w:type="gramStart"/>
            <w:r w:rsidRPr="00606394">
              <w:t>ms  -</w:t>
            </w:r>
            <w:proofErr w:type="gramEnd"/>
            <w:r w:rsidRPr="00606394">
              <w:t xml:space="preserve">  drx-InactivityTimer) from timing when drx-onDurationTimer starts, unless otherwise specified in the test case</w:t>
            </w:r>
          </w:p>
        </w:tc>
      </w:tr>
    </w:tbl>
    <w:p w14:paraId="6F6A7F0F" w14:textId="77777777" w:rsidR="00845C49" w:rsidRDefault="00845C49" w:rsidP="0076747C"/>
    <w:p w14:paraId="273E8DB1" w14:textId="25EE95F9" w:rsidR="00BB4E29" w:rsidRDefault="00A33B4F" w:rsidP="0076747C">
      <w:r>
        <w:t xml:space="preserve">RMC for </w:t>
      </w:r>
      <w:r w:rsidR="00BB4E29">
        <w:t>CORESET</w:t>
      </w:r>
      <w:r>
        <w:t xml:space="preserve"> for RMSI</w:t>
      </w:r>
      <w:r w:rsidR="00BB4E29">
        <w:t>:</w:t>
      </w:r>
    </w:p>
    <w:p w14:paraId="107359A3" w14:textId="015F852D" w:rsidR="00BB4E29" w:rsidRDefault="00BB4E29" w:rsidP="0076747C">
      <w:proofErr w:type="gramStart"/>
      <w:r>
        <w:t>Similar to</w:t>
      </w:r>
      <w:proofErr w:type="gramEnd"/>
      <w:r>
        <w:t xml:space="preserve"> PDSCH, even for CORESET</w:t>
      </w:r>
      <w:r w:rsidR="00A33B4F">
        <w:t xml:space="preserve"> 0</w:t>
      </w:r>
      <w:r w:rsidR="00AD67DD">
        <w:t xml:space="preserve">, allocated RB are 24 in NR. We need to </w:t>
      </w:r>
      <w:r w:rsidR="00CB3E9F">
        <w:t>define</w:t>
      </w:r>
      <w:r w:rsidR="00AD67DD">
        <w:t xml:space="preserve"> a new RMC table for CORESET</w:t>
      </w:r>
      <w:r w:rsidR="00CB3E9F">
        <w:t xml:space="preserve"> for RMSI</w:t>
      </w:r>
      <w:r w:rsidR="00AD67DD">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877"/>
        <w:gridCol w:w="1137"/>
        <w:gridCol w:w="1137"/>
        <w:gridCol w:w="820"/>
        <w:gridCol w:w="837"/>
        <w:gridCol w:w="837"/>
        <w:gridCol w:w="839"/>
        <w:gridCol w:w="839"/>
      </w:tblGrid>
      <w:tr w:rsidR="00BB4E29" w:rsidRPr="00EC61C3" w14:paraId="5D75C870"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629EEB7E" w14:textId="77777777" w:rsidR="00BB4E29" w:rsidRPr="00EC61C3" w:rsidRDefault="00BB4E29" w:rsidP="00D30D4E">
            <w:pPr>
              <w:pStyle w:val="TAH"/>
              <w:rPr>
                <w:rFonts w:cs="Arial"/>
              </w:rPr>
            </w:pPr>
            <w:r w:rsidRPr="00EC61C3">
              <w:rPr>
                <w:rFonts w:cs="Arial"/>
              </w:rPr>
              <w:lastRenderedPageBreak/>
              <w:t>Parameter</w:t>
            </w:r>
          </w:p>
        </w:tc>
        <w:tc>
          <w:tcPr>
            <w:tcW w:w="467" w:type="pct"/>
            <w:tcBorders>
              <w:top w:val="single" w:sz="4" w:space="0" w:color="auto"/>
              <w:left w:val="single" w:sz="4" w:space="0" w:color="auto"/>
              <w:bottom w:val="single" w:sz="4" w:space="0" w:color="auto"/>
              <w:right w:val="single" w:sz="4" w:space="0" w:color="auto"/>
            </w:tcBorders>
            <w:hideMark/>
          </w:tcPr>
          <w:p w14:paraId="05BD3524" w14:textId="77777777" w:rsidR="00BB4E29" w:rsidRPr="00EC61C3" w:rsidRDefault="00BB4E29" w:rsidP="00D30D4E">
            <w:pPr>
              <w:pStyle w:val="TAH"/>
              <w:rPr>
                <w:rFonts w:cs="Arial"/>
              </w:rPr>
            </w:pPr>
            <w:r w:rsidRPr="00EC61C3">
              <w:rPr>
                <w:rFonts w:cs="Arial"/>
              </w:rPr>
              <w:t>Unit</w:t>
            </w:r>
          </w:p>
        </w:tc>
        <w:tc>
          <w:tcPr>
            <w:tcW w:w="3316" w:type="pct"/>
            <w:gridSpan w:val="7"/>
            <w:tcBorders>
              <w:top w:val="single" w:sz="4" w:space="0" w:color="auto"/>
              <w:left w:val="single" w:sz="4" w:space="0" w:color="auto"/>
              <w:bottom w:val="single" w:sz="4" w:space="0" w:color="auto"/>
              <w:right w:val="single" w:sz="4" w:space="0" w:color="auto"/>
            </w:tcBorders>
            <w:hideMark/>
          </w:tcPr>
          <w:p w14:paraId="46AC5CED" w14:textId="77777777" w:rsidR="00BB4E29" w:rsidRPr="00EC61C3" w:rsidRDefault="00BB4E29" w:rsidP="00D30D4E">
            <w:pPr>
              <w:pStyle w:val="TAH"/>
              <w:rPr>
                <w:rFonts w:cs="Arial"/>
              </w:rPr>
            </w:pPr>
            <w:r w:rsidRPr="00EC61C3">
              <w:rPr>
                <w:rFonts w:cs="Arial"/>
              </w:rPr>
              <w:t>Value</w:t>
            </w:r>
          </w:p>
        </w:tc>
      </w:tr>
      <w:tr w:rsidR="00957929" w:rsidRPr="00EC61C3" w14:paraId="5BA32879"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0A975073" w14:textId="77777777" w:rsidR="00957929" w:rsidRPr="00EC61C3" w:rsidRDefault="00957929" w:rsidP="00957929">
            <w:pPr>
              <w:pStyle w:val="TAL"/>
              <w:rPr>
                <w:rFonts w:cs="Arial"/>
              </w:rPr>
            </w:pPr>
            <w:r w:rsidRPr="00EC61C3">
              <w:rPr>
                <w:rFonts w:cs="Arial"/>
              </w:rPr>
              <w:t>Reference channel</w:t>
            </w:r>
          </w:p>
        </w:tc>
        <w:tc>
          <w:tcPr>
            <w:tcW w:w="467" w:type="pct"/>
            <w:tcBorders>
              <w:top w:val="single" w:sz="4" w:space="0" w:color="auto"/>
              <w:left w:val="single" w:sz="4" w:space="0" w:color="auto"/>
              <w:bottom w:val="single" w:sz="4" w:space="0" w:color="auto"/>
              <w:right w:val="single" w:sz="4" w:space="0" w:color="auto"/>
            </w:tcBorders>
          </w:tcPr>
          <w:p w14:paraId="69F6047F" w14:textId="77777777" w:rsidR="00957929" w:rsidRPr="00EC61C3" w:rsidRDefault="00957929" w:rsidP="00957929">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1E17693C" w14:textId="3AD1E2B0" w:rsidR="00957929" w:rsidRPr="00EC61C3" w:rsidRDefault="00957929" w:rsidP="00957929">
            <w:pPr>
              <w:pStyle w:val="TAC"/>
              <w:rPr>
                <w:rFonts w:cs="Arial"/>
              </w:rPr>
            </w:pPr>
            <w:r w:rsidRPr="00EC61C3">
              <w:rPr>
                <w:rFonts w:cs="Arial"/>
              </w:rPr>
              <w:t>CR</w:t>
            </w:r>
            <w:r>
              <w:rPr>
                <w:rFonts w:cs="Arial"/>
              </w:rPr>
              <w:t>NR5</w:t>
            </w:r>
            <w:r w:rsidRPr="00EC61C3">
              <w:rPr>
                <w:rFonts w:cs="Arial"/>
              </w:rPr>
              <w:t>.1.1 FDD</w:t>
            </w:r>
          </w:p>
        </w:tc>
        <w:tc>
          <w:tcPr>
            <w:tcW w:w="454" w:type="pct"/>
            <w:tcBorders>
              <w:top w:val="single" w:sz="4" w:space="0" w:color="auto"/>
              <w:left w:val="single" w:sz="4" w:space="0" w:color="auto"/>
              <w:bottom w:val="single" w:sz="4" w:space="0" w:color="auto"/>
              <w:right w:val="single" w:sz="4" w:space="0" w:color="auto"/>
            </w:tcBorders>
          </w:tcPr>
          <w:p w14:paraId="032CE842" w14:textId="48D2862A" w:rsidR="00957929" w:rsidRPr="00EC61C3" w:rsidRDefault="00957929" w:rsidP="00957929">
            <w:pPr>
              <w:pStyle w:val="TAC"/>
              <w:rPr>
                <w:rFonts w:cs="Arial"/>
              </w:rPr>
            </w:pPr>
            <w:r w:rsidRPr="00EC61C3">
              <w:rPr>
                <w:rFonts w:cs="Arial"/>
              </w:rPr>
              <w:t>CR</w:t>
            </w:r>
            <w:r>
              <w:rPr>
                <w:rFonts w:cs="Arial"/>
              </w:rPr>
              <w:t>NR5</w:t>
            </w:r>
            <w:r w:rsidRPr="00EC61C3">
              <w:rPr>
                <w:rFonts w:cs="Arial"/>
              </w:rPr>
              <w:t>.1.1 FDD</w:t>
            </w:r>
          </w:p>
        </w:tc>
        <w:tc>
          <w:tcPr>
            <w:tcW w:w="454" w:type="pct"/>
            <w:tcBorders>
              <w:top w:val="single" w:sz="4" w:space="0" w:color="auto"/>
              <w:left w:val="single" w:sz="4" w:space="0" w:color="auto"/>
              <w:bottom w:val="single" w:sz="4" w:space="0" w:color="auto"/>
              <w:right w:val="single" w:sz="4" w:space="0" w:color="auto"/>
            </w:tcBorders>
          </w:tcPr>
          <w:p w14:paraId="6CD6EE10"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C77BD9A"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8B162A2"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821C8B3"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431D71CA" w14:textId="77777777" w:rsidR="00957929" w:rsidRPr="00EC61C3" w:rsidRDefault="00957929" w:rsidP="00957929">
            <w:pPr>
              <w:pStyle w:val="TAC"/>
              <w:rPr>
                <w:rFonts w:cs="Arial"/>
              </w:rPr>
            </w:pPr>
          </w:p>
        </w:tc>
      </w:tr>
      <w:tr w:rsidR="00957929" w:rsidRPr="00EC61C3" w14:paraId="31A7771D"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1D549ED9" w14:textId="77777777" w:rsidR="00957929" w:rsidRPr="00EC61C3" w:rsidRDefault="00957929" w:rsidP="00957929">
            <w:pPr>
              <w:pStyle w:val="TAL"/>
              <w:rPr>
                <w:rFonts w:cs="Arial"/>
              </w:rPr>
            </w:pPr>
            <w:r w:rsidRPr="00EC61C3">
              <w:rPr>
                <w:rFonts w:cs="Arial"/>
              </w:rPr>
              <w:t>Channel bandwidth</w:t>
            </w:r>
          </w:p>
        </w:tc>
        <w:tc>
          <w:tcPr>
            <w:tcW w:w="467" w:type="pct"/>
            <w:tcBorders>
              <w:top w:val="single" w:sz="4" w:space="0" w:color="auto"/>
              <w:left w:val="single" w:sz="4" w:space="0" w:color="auto"/>
              <w:bottom w:val="single" w:sz="4" w:space="0" w:color="auto"/>
              <w:right w:val="single" w:sz="4" w:space="0" w:color="auto"/>
            </w:tcBorders>
            <w:hideMark/>
          </w:tcPr>
          <w:p w14:paraId="525EAC18" w14:textId="77777777" w:rsidR="00957929" w:rsidRPr="00EC61C3" w:rsidRDefault="00957929" w:rsidP="00957929">
            <w:pPr>
              <w:pStyle w:val="TAC"/>
              <w:rPr>
                <w:rFonts w:cs="Arial"/>
              </w:rPr>
            </w:pPr>
            <w:r w:rsidRPr="00EC61C3">
              <w:rPr>
                <w:rFonts w:cs="Arial"/>
              </w:rPr>
              <w:t>MHz</w:t>
            </w:r>
          </w:p>
        </w:tc>
        <w:tc>
          <w:tcPr>
            <w:tcW w:w="590" w:type="pct"/>
            <w:tcBorders>
              <w:top w:val="single" w:sz="4" w:space="0" w:color="auto"/>
              <w:left w:val="single" w:sz="4" w:space="0" w:color="auto"/>
              <w:bottom w:val="single" w:sz="4" w:space="0" w:color="auto"/>
              <w:right w:val="single" w:sz="4" w:space="0" w:color="auto"/>
            </w:tcBorders>
            <w:hideMark/>
          </w:tcPr>
          <w:p w14:paraId="14FCF694" w14:textId="77777777" w:rsidR="00957929" w:rsidRPr="00EC61C3" w:rsidRDefault="00957929" w:rsidP="00957929">
            <w:pPr>
              <w:pStyle w:val="TAC"/>
              <w:rPr>
                <w:rFonts w:cs="Arial"/>
              </w:rPr>
            </w:pPr>
            <w:r>
              <w:t>Defined in test case</w:t>
            </w:r>
          </w:p>
        </w:tc>
        <w:tc>
          <w:tcPr>
            <w:tcW w:w="454" w:type="pct"/>
            <w:tcBorders>
              <w:top w:val="single" w:sz="4" w:space="0" w:color="auto"/>
              <w:left w:val="single" w:sz="4" w:space="0" w:color="auto"/>
              <w:bottom w:val="single" w:sz="4" w:space="0" w:color="auto"/>
              <w:right w:val="single" w:sz="4" w:space="0" w:color="auto"/>
            </w:tcBorders>
          </w:tcPr>
          <w:p w14:paraId="478C47C8" w14:textId="4F71E06F" w:rsidR="00957929" w:rsidRPr="00EC61C3" w:rsidRDefault="00957929" w:rsidP="00957929">
            <w:pPr>
              <w:pStyle w:val="TAC"/>
              <w:rPr>
                <w:rFonts w:cs="Arial"/>
              </w:rPr>
            </w:pPr>
            <w:r>
              <w:t>Defined in test case</w:t>
            </w:r>
          </w:p>
        </w:tc>
        <w:tc>
          <w:tcPr>
            <w:tcW w:w="454" w:type="pct"/>
            <w:tcBorders>
              <w:top w:val="single" w:sz="4" w:space="0" w:color="auto"/>
              <w:left w:val="single" w:sz="4" w:space="0" w:color="auto"/>
              <w:bottom w:val="single" w:sz="4" w:space="0" w:color="auto"/>
              <w:right w:val="single" w:sz="4" w:space="0" w:color="auto"/>
            </w:tcBorders>
          </w:tcPr>
          <w:p w14:paraId="6BAAB073"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E402218"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D689F00"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1A8AA40"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E983EA0" w14:textId="77777777" w:rsidR="00957929" w:rsidRPr="00EC61C3" w:rsidRDefault="00957929" w:rsidP="00957929">
            <w:pPr>
              <w:pStyle w:val="TAC"/>
              <w:rPr>
                <w:rFonts w:cs="Arial"/>
              </w:rPr>
            </w:pPr>
          </w:p>
        </w:tc>
      </w:tr>
      <w:tr w:rsidR="00957929" w:rsidRPr="00EC61C3" w14:paraId="0D4E90F3"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00915819" w14:textId="77777777" w:rsidR="00957929" w:rsidRPr="00EC61C3" w:rsidRDefault="00957929" w:rsidP="00957929">
            <w:pPr>
              <w:pStyle w:val="TAL"/>
              <w:rPr>
                <w:rFonts w:cs="Arial"/>
                <w:lang w:eastAsia="zh-CN"/>
              </w:rPr>
            </w:pPr>
            <w:r w:rsidRPr="00EC61C3">
              <w:rPr>
                <w:rFonts w:cs="Arial"/>
                <w:lang w:eastAsia="zh-CN"/>
              </w:rPr>
              <w:t>Subcarrier spacing for RMSI CORESET</w:t>
            </w:r>
          </w:p>
        </w:tc>
        <w:tc>
          <w:tcPr>
            <w:tcW w:w="467" w:type="pct"/>
            <w:tcBorders>
              <w:top w:val="single" w:sz="4" w:space="0" w:color="auto"/>
              <w:left w:val="single" w:sz="4" w:space="0" w:color="auto"/>
              <w:bottom w:val="single" w:sz="4" w:space="0" w:color="auto"/>
              <w:right w:val="single" w:sz="4" w:space="0" w:color="auto"/>
            </w:tcBorders>
            <w:hideMark/>
          </w:tcPr>
          <w:p w14:paraId="62ED7246" w14:textId="77777777" w:rsidR="00957929" w:rsidRPr="00EC61C3" w:rsidRDefault="00957929" w:rsidP="00957929">
            <w:pPr>
              <w:pStyle w:val="TAC"/>
              <w:rPr>
                <w:rFonts w:cs="Arial"/>
                <w:lang w:eastAsia="zh-CN"/>
              </w:rPr>
            </w:pPr>
            <w:r w:rsidRPr="00EC61C3">
              <w:rPr>
                <w:rFonts w:cs="Arial"/>
                <w:lang w:eastAsia="zh-CN"/>
              </w:rPr>
              <w:t>kHz</w:t>
            </w:r>
          </w:p>
        </w:tc>
        <w:tc>
          <w:tcPr>
            <w:tcW w:w="590" w:type="pct"/>
            <w:tcBorders>
              <w:top w:val="single" w:sz="4" w:space="0" w:color="auto"/>
              <w:left w:val="single" w:sz="4" w:space="0" w:color="auto"/>
              <w:bottom w:val="single" w:sz="4" w:space="0" w:color="auto"/>
              <w:right w:val="single" w:sz="4" w:space="0" w:color="auto"/>
            </w:tcBorders>
            <w:hideMark/>
          </w:tcPr>
          <w:p w14:paraId="4A45D44D" w14:textId="77777777" w:rsidR="00957929" w:rsidRPr="00EC61C3" w:rsidRDefault="00957929" w:rsidP="00957929">
            <w:pPr>
              <w:pStyle w:val="TAC"/>
              <w:rPr>
                <w:rFonts w:cs="Arial"/>
                <w:lang w:eastAsia="zh-CN"/>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73EE705A" w14:textId="5EBBE0BB" w:rsidR="00957929" w:rsidRPr="00EC61C3" w:rsidRDefault="00957929" w:rsidP="00957929">
            <w:pPr>
              <w:pStyle w:val="TAC"/>
              <w:rPr>
                <w:rFonts w:cs="Arial"/>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1D59197E"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E33C6B8"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35B79C8"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75BA7BB"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23E5BA4" w14:textId="77777777" w:rsidR="00957929" w:rsidRPr="00EC61C3" w:rsidRDefault="00957929" w:rsidP="00957929">
            <w:pPr>
              <w:pStyle w:val="TAC"/>
              <w:rPr>
                <w:rFonts w:cs="Arial"/>
              </w:rPr>
            </w:pPr>
          </w:p>
        </w:tc>
      </w:tr>
      <w:tr w:rsidR="00957929" w:rsidRPr="00EC61C3" w14:paraId="1CEE450F"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1A1B831C" w14:textId="77777777" w:rsidR="00957929" w:rsidRPr="00EC61C3" w:rsidRDefault="00957929" w:rsidP="00957929">
            <w:pPr>
              <w:pStyle w:val="TAL"/>
              <w:rPr>
                <w:rFonts w:cs="Arial"/>
                <w:vertAlign w:val="superscript"/>
                <w:lang w:eastAsia="zh-CN"/>
              </w:rPr>
            </w:pPr>
            <w:r w:rsidRPr="00EC61C3">
              <w:rPr>
                <w:rFonts w:cs="Arial"/>
                <w:lang w:eastAsia="zh-CN"/>
              </w:rPr>
              <w:t xml:space="preserve">Allocated </w:t>
            </w:r>
            <w:r w:rsidRPr="00EC61C3">
              <w:rPr>
                <w:rFonts w:cs="Arial"/>
              </w:rPr>
              <w:t xml:space="preserve">resource blocks </w:t>
            </w:r>
            <w:r w:rsidRPr="00EC61C3">
              <w:rPr>
                <w:rFonts w:cs="Arial"/>
                <w:lang w:eastAsia="zh-CN"/>
              </w:rPr>
              <w:t>for RMSI CORESET</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tcPr>
          <w:p w14:paraId="2C8191EE" w14:textId="77777777" w:rsidR="00957929" w:rsidRPr="00EC61C3" w:rsidRDefault="00957929" w:rsidP="00957929">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01C81941" w14:textId="76938994" w:rsidR="00957929" w:rsidRPr="00EC61C3" w:rsidRDefault="00957929" w:rsidP="00957929">
            <w:pPr>
              <w:pStyle w:val="TAC"/>
              <w:rPr>
                <w:rFonts w:cs="Arial"/>
                <w:lang w:eastAsia="zh-CN"/>
              </w:rPr>
            </w:pPr>
            <w:r>
              <w:rPr>
                <w:rFonts w:cs="Arial"/>
                <w:lang w:eastAsia="zh-CN"/>
              </w:rPr>
              <w:t>12</w:t>
            </w:r>
          </w:p>
        </w:tc>
        <w:tc>
          <w:tcPr>
            <w:tcW w:w="454" w:type="pct"/>
            <w:tcBorders>
              <w:top w:val="single" w:sz="4" w:space="0" w:color="auto"/>
              <w:left w:val="single" w:sz="4" w:space="0" w:color="auto"/>
              <w:bottom w:val="single" w:sz="4" w:space="0" w:color="auto"/>
              <w:right w:val="single" w:sz="4" w:space="0" w:color="auto"/>
            </w:tcBorders>
          </w:tcPr>
          <w:p w14:paraId="747D7228" w14:textId="0F94E0CD" w:rsidR="00957929" w:rsidRPr="00EC61C3" w:rsidRDefault="00957929" w:rsidP="00957929">
            <w:pPr>
              <w:pStyle w:val="TAC"/>
              <w:rPr>
                <w:rFonts w:cs="Arial"/>
              </w:rPr>
            </w:pPr>
            <w:r>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0B91546F"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160E018"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C81D448"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BB9A6A5"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1C3AF5A4" w14:textId="77777777" w:rsidR="00957929" w:rsidRPr="00EC61C3" w:rsidRDefault="00957929" w:rsidP="00957929">
            <w:pPr>
              <w:pStyle w:val="TAC"/>
              <w:rPr>
                <w:rFonts w:cs="Arial"/>
              </w:rPr>
            </w:pPr>
          </w:p>
        </w:tc>
      </w:tr>
      <w:tr w:rsidR="00957929" w:rsidRPr="00EC61C3" w14:paraId="414B9268"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7BDC17ED" w14:textId="77777777" w:rsidR="00957929" w:rsidRPr="00EC61C3" w:rsidRDefault="00957929" w:rsidP="00957929">
            <w:pPr>
              <w:pStyle w:val="TAL"/>
              <w:rPr>
                <w:rFonts w:cs="Arial"/>
                <w:lang w:eastAsia="zh-CN"/>
              </w:rPr>
            </w:pPr>
            <w:r w:rsidRPr="00EC61C3">
              <w:rPr>
                <w:rFonts w:cs="Arial"/>
                <w:lang w:eastAsia="zh-CN"/>
              </w:rPr>
              <w:t>Subcarrier spacing for SSB</w:t>
            </w:r>
          </w:p>
        </w:tc>
        <w:tc>
          <w:tcPr>
            <w:tcW w:w="467" w:type="pct"/>
            <w:tcBorders>
              <w:top w:val="single" w:sz="4" w:space="0" w:color="auto"/>
              <w:left w:val="single" w:sz="4" w:space="0" w:color="auto"/>
              <w:bottom w:val="single" w:sz="4" w:space="0" w:color="auto"/>
              <w:right w:val="single" w:sz="4" w:space="0" w:color="auto"/>
            </w:tcBorders>
            <w:hideMark/>
          </w:tcPr>
          <w:p w14:paraId="458EEA3D" w14:textId="77777777" w:rsidR="00957929" w:rsidRPr="00EC61C3" w:rsidRDefault="00957929" w:rsidP="00957929">
            <w:pPr>
              <w:pStyle w:val="TAC"/>
              <w:rPr>
                <w:rFonts w:cs="Arial"/>
                <w:lang w:eastAsia="zh-CN"/>
              </w:rPr>
            </w:pPr>
            <w:r w:rsidRPr="00EC61C3">
              <w:rPr>
                <w:rFonts w:cs="Arial"/>
                <w:lang w:eastAsia="zh-CN"/>
              </w:rPr>
              <w:t>kHz</w:t>
            </w:r>
          </w:p>
        </w:tc>
        <w:tc>
          <w:tcPr>
            <w:tcW w:w="590" w:type="pct"/>
            <w:tcBorders>
              <w:top w:val="single" w:sz="4" w:space="0" w:color="auto"/>
              <w:left w:val="single" w:sz="4" w:space="0" w:color="auto"/>
              <w:bottom w:val="single" w:sz="4" w:space="0" w:color="auto"/>
              <w:right w:val="single" w:sz="4" w:space="0" w:color="auto"/>
            </w:tcBorders>
            <w:hideMark/>
          </w:tcPr>
          <w:p w14:paraId="16BD0BD7" w14:textId="77777777" w:rsidR="00957929" w:rsidRPr="00EC61C3" w:rsidRDefault="00957929" w:rsidP="00957929">
            <w:pPr>
              <w:pStyle w:val="TAC"/>
              <w:rPr>
                <w:rFonts w:cs="Arial"/>
                <w:lang w:eastAsia="zh-CN"/>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6D7BFD3C" w14:textId="44FCA72E" w:rsidR="00957929" w:rsidRPr="00EC61C3" w:rsidRDefault="00957929" w:rsidP="00957929">
            <w:pPr>
              <w:pStyle w:val="TAC"/>
              <w:rPr>
                <w:rFonts w:cs="Arial"/>
              </w:rPr>
            </w:pPr>
            <w:r w:rsidRPr="00EC61C3">
              <w:rPr>
                <w:rFonts w:cs="Arial"/>
                <w:lang w:eastAsia="zh-CN"/>
              </w:rPr>
              <w:t>15</w:t>
            </w:r>
          </w:p>
        </w:tc>
        <w:tc>
          <w:tcPr>
            <w:tcW w:w="454" w:type="pct"/>
            <w:tcBorders>
              <w:top w:val="single" w:sz="4" w:space="0" w:color="auto"/>
              <w:left w:val="single" w:sz="4" w:space="0" w:color="auto"/>
              <w:bottom w:val="single" w:sz="4" w:space="0" w:color="auto"/>
              <w:right w:val="single" w:sz="4" w:space="0" w:color="auto"/>
            </w:tcBorders>
          </w:tcPr>
          <w:p w14:paraId="48AEE799"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8F7BBB6"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2E91ADE"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3B8AA43"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E68B097" w14:textId="77777777" w:rsidR="00957929" w:rsidRPr="00EC61C3" w:rsidRDefault="00957929" w:rsidP="00957929">
            <w:pPr>
              <w:pStyle w:val="TAC"/>
              <w:rPr>
                <w:rFonts w:cs="Arial"/>
              </w:rPr>
            </w:pPr>
          </w:p>
        </w:tc>
      </w:tr>
      <w:tr w:rsidR="00957929" w:rsidRPr="00EC61C3" w14:paraId="1EB31594"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0B3C7BDF" w14:textId="77777777" w:rsidR="00957929" w:rsidRPr="00EC61C3" w:rsidRDefault="00957929" w:rsidP="00957929">
            <w:pPr>
              <w:pStyle w:val="TAL"/>
              <w:rPr>
                <w:rFonts w:cs="Arial"/>
                <w:lang w:eastAsia="zh-CN"/>
              </w:rPr>
            </w:pPr>
            <w:r w:rsidRPr="00EC61C3">
              <w:rPr>
                <w:rFonts w:cs="Arial"/>
                <w:lang w:eastAsia="zh-CN"/>
              </w:rPr>
              <w:t>SSB and RMSI CORESET multiplexing configuration</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tcPr>
          <w:p w14:paraId="2A68D68E" w14:textId="77777777" w:rsidR="00957929" w:rsidRPr="00EC61C3" w:rsidRDefault="00957929" w:rsidP="00957929">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12FBD670" w14:textId="77777777" w:rsidR="00957929" w:rsidRPr="00EC61C3" w:rsidRDefault="00957929" w:rsidP="00957929">
            <w:pPr>
              <w:pStyle w:val="TAC"/>
              <w:rPr>
                <w:rFonts w:cs="Arial"/>
                <w:lang w:eastAsia="zh-CN"/>
              </w:rPr>
            </w:pPr>
            <w:r w:rsidRPr="00EC61C3">
              <w:rPr>
                <w:rFonts w:cs="Arial"/>
                <w:lang w:eastAsia="zh-CN"/>
              </w:rPr>
              <w:t>Pattern 1</w:t>
            </w:r>
          </w:p>
        </w:tc>
        <w:tc>
          <w:tcPr>
            <w:tcW w:w="454" w:type="pct"/>
            <w:tcBorders>
              <w:top w:val="single" w:sz="4" w:space="0" w:color="auto"/>
              <w:left w:val="single" w:sz="4" w:space="0" w:color="auto"/>
              <w:bottom w:val="single" w:sz="4" w:space="0" w:color="auto"/>
              <w:right w:val="single" w:sz="4" w:space="0" w:color="auto"/>
            </w:tcBorders>
          </w:tcPr>
          <w:p w14:paraId="625E39C9" w14:textId="2BA674CA" w:rsidR="00957929" w:rsidRPr="00EC61C3" w:rsidRDefault="00957929" w:rsidP="00957929">
            <w:pPr>
              <w:pStyle w:val="TAC"/>
              <w:rPr>
                <w:rFonts w:cs="Arial"/>
              </w:rPr>
            </w:pPr>
            <w:r w:rsidRPr="00EC61C3">
              <w:rPr>
                <w:rFonts w:cs="Arial"/>
                <w:lang w:eastAsia="zh-CN"/>
              </w:rPr>
              <w:t>Pattern 1</w:t>
            </w:r>
          </w:p>
        </w:tc>
        <w:tc>
          <w:tcPr>
            <w:tcW w:w="454" w:type="pct"/>
            <w:tcBorders>
              <w:top w:val="single" w:sz="4" w:space="0" w:color="auto"/>
              <w:left w:val="single" w:sz="4" w:space="0" w:color="auto"/>
              <w:bottom w:val="single" w:sz="4" w:space="0" w:color="auto"/>
              <w:right w:val="single" w:sz="4" w:space="0" w:color="auto"/>
            </w:tcBorders>
          </w:tcPr>
          <w:p w14:paraId="53DBCF93"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2B72866"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37959D68"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1C47C25"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9DB575A" w14:textId="77777777" w:rsidR="00957929" w:rsidRPr="00EC61C3" w:rsidRDefault="00957929" w:rsidP="00957929">
            <w:pPr>
              <w:pStyle w:val="TAC"/>
              <w:rPr>
                <w:rFonts w:cs="Arial"/>
              </w:rPr>
            </w:pPr>
          </w:p>
        </w:tc>
      </w:tr>
      <w:tr w:rsidR="00957929" w:rsidRPr="00EC61C3" w14:paraId="4FB8B8CE"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574F9F3D" w14:textId="77777777" w:rsidR="00957929" w:rsidRPr="00EC61C3" w:rsidRDefault="00957929" w:rsidP="00957929">
            <w:pPr>
              <w:pStyle w:val="TAL"/>
              <w:rPr>
                <w:rFonts w:cs="Arial"/>
                <w:lang w:eastAsia="zh-CN"/>
              </w:rPr>
            </w:pPr>
            <w:r w:rsidRPr="00EC61C3">
              <w:rPr>
                <w:rFonts w:cs="Arial"/>
                <w:lang w:eastAsia="zh-CN"/>
              </w:rPr>
              <w:t>Offset between SSB and RMSI CORESET</w:t>
            </w:r>
            <w:r w:rsidRPr="00EC61C3">
              <w:rPr>
                <w:rFonts w:cs="Arial"/>
                <w:vertAlign w:val="superscript"/>
              </w:rPr>
              <w:t xml:space="preserve"> Note 3, 7</w:t>
            </w:r>
          </w:p>
        </w:tc>
        <w:tc>
          <w:tcPr>
            <w:tcW w:w="467" w:type="pct"/>
            <w:tcBorders>
              <w:top w:val="single" w:sz="4" w:space="0" w:color="auto"/>
              <w:left w:val="single" w:sz="4" w:space="0" w:color="auto"/>
              <w:bottom w:val="single" w:sz="4" w:space="0" w:color="auto"/>
              <w:right w:val="single" w:sz="4" w:space="0" w:color="auto"/>
            </w:tcBorders>
            <w:hideMark/>
          </w:tcPr>
          <w:p w14:paraId="249CC426" w14:textId="77777777" w:rsidR="00957929" w:rsidRPr="00EC61C3" w:rsidRDefault="00957929" w:rsidP="00957929">
            <w:pPr>
              <w:pStyle w:val="TAC"/>
              <w:rPr>
                <w:rFonts w:cs="Arial"/>
                <w:lang w:eastAsia="zh-CN"/>
              </w:rPr>
            </w:pPr>
            <w:r w:rsidRPr="00EC61C3">
              <w:rPr>
                <w:rFonts w:cs="Arial"/>
                <w:lang w:eastAsia="zh-CN"/>
              </w:rPr>
              <w:t>RB</w:t>
            </w:r>
          </w:p>
        </w:tc>
        <w:tc>
          <w:tcPr>
            <w:tcW w:w="590" w:type="pct"/>
            <w:tcBorders>
              <w:top w:val="single" w:sz="4" w:space="0" w:color="auto"/>
              <w:left w:val="single" w:sz="4" w:space="0" w:color="auto"/>
              <w:bottom w:val="single" w:sz="4" w:space="0" w:color="auto"/>
              <w:right w:val="single" w:sz="4" w:space="0" w:color="auto"/>
            </w:tcBorders>
            <w:hideMark/>
          </w:tcPr>
          <w:p w14:paraId="2D1DA93E" w14:textId="77777777" w:rsidR="00957929" w:rsidRPr="00EC61C3" w:rsidRDefault="00957929" w:rsidP="00957929">
            <w:pPr>
              <w:pStyle w:val="TAC"/>
              <w:rPr>
                <w:rFonts w:cs="Arial"/>
                <w:lang w:eastAsia="zh-CN"/>
              </w:rPr>
            </w:pPr>
            <w:r w:rsidRPr="00EC61C3">
              <w:rPr>
                <w:rFonts w:cs="Arial"/>
                <w:lang w:eastAsia="zh-CN"/>
              </w:rPr>
              <w:t>0 (Note8)</w:t>
            </w:r>
          </w:p>
        </w:tc>
        <w:tc>
          <w:tcPr>
            <w:tcW w:w="454" w:type="pct"/>
            <w:tcBorders>
              <w:top w:val="single" w:sz="4" w:space="0" w:color="auto"/>
              <w:left w:val="single" w:sz="4" w:space="0" w:color="auto"/>
              <w:bottom w:val="single" w:sz="4" w:space="0" w:color="auto"/>
              <w:right w:val="single" w:sz="4" w:space="0" w:color="auto"/>
            </w:tcBorders>
          </w:tcPr>
          <w:p w14:paraId="65F27548" w14:textId="2BDB447F" w:rsidR="00957929" w:rsidRPr="00EC61C3" w:rsidRDefault="00957929" w:rsidP="00957929">
            <w:pPr>
              <w:pStyle w:val="TAC"/>
              <w:rPr>
                <w:rFonts w:cs="Arial"/>
              </w:rPr>
            </w:pPr>
            <w:r w:rsidRPr="00EC61C3">
              <w:rPr>
                <w:rFonts w:cs="Arial"/>
                <w:lang w:eastAsia="zh-CN"/>
              </w:rPr>
              <w:t>0 (Note8)</w:t>
            </w:r>
          </w:p>
        </w:tc>
        <w:tc>
          <w:tcPr>
            <w:tcW w:w="454" w:type="pct"/>
            <w:tcBorders>
              <w:top w:val="single" w:sz="4" w:space="0" w:color="auto"/>
              <w:left w:val="single" w:sz="4" w:space="0" w:color="auto"/>
              <w:bottom w:val="single" w:sz="4" w:space="0" w:color="auto"/>
              <w:right w:val="single" w:sz="4" w:space="0" w:color="auto"/>
            </w:tcBorders>
          </w:tcPr>
          <w:p w14:paraId="218A291E"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C583532"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EFD9C13"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25967BC"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AED6141" w14:textId="77777777" w:rsidR="00957929" w:rsidRPr="00EC61C3" w:rsidRDefault="00957929" w:rsidP="00957929">
            <w:pPr>
              <w:pStyle w:val="TAC"/>
              <w:rPr>
                <w:rFonts w:cs="Arial"/>
              </w:rPr>
            </w:pPr>
          </w:p>
        </w:tc>
      </w:tr>
      <w:tr w:rsidR="00957929" w:rsidRPr="00EC61C3" w14:paraId="10F93F27"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7C968788" w14:textId="77777777" w:rsidR="00957929" w:rsidRPr="00EC61C3" w:rsidRDefault="00957929" w:rsidP="00957929">
            <w:pPr>
              <w:pStyle w:val="TAL"/>
              <w:rPr>
                <w:rFonts w:cs="Arial"/>
                <w:lang w:eastAsia="zh-CN"/>
              </w:rPr>
            </w:pPr>
            <w:r w:rsidRPr="00EC61C3">
              <w:t xml:space="preserve">Configuration of PDCCH monitoring occasions for </w:t>
            </w:r>
            <w:r w:rsidRPr="00EC61C3">
              <w:rPr>
                <w:rFonts w:cs="Arial"/>
                <w:lang w:eastAsia="zh-CN"/>
              </w:rPr>
              <w:t>RMSI CORESET</w:t>
            </w:r>
            <w:r w:rsidRPr="00EC61C3">
              <w:rPr>
                <w:rFonts w:cs="Arial"/>
                <w:vertAlign w:val="superscript"/>
              </w:rPr>
              <w:t xml:space="preserve"> Note 4</w:t>
            </w:r>
          </w:p>
        </w:tc>
        <w:tc>
          <w:tcPr>
            <w:tcW w:w="467" w:type="pct"/>
            <w:tcBorders>
              <w:top w:val="single" w:sz="4" w:space="0" w:color="auto"/>
              <w:left w:val="single" w:sz="4" w:space="0" w:color="auto"/>
              <w:bottom w:val="single" w:sz="4" w:space="0" w:color="auto"/>
              <w:right w:val="single" w:sz="4" w:space="0" w:color="auto"/>
            </w:tcBorders>
          </w:tcPr>
          <w:p w14:paraId="35DA5E4C" w14:textId="77777777" w:rsidR="00957929" w:rsidRPr="00EC61C3" w:rsidRDefault="00957929" w:rsidP="00957929">
            <w:pPr>
              <w:pStyle w:val="TAC"/>
              <w:rPr>
                <w:rFonts w:cs="Arial"/>
                <w:lang w:eastAsia="zh-CN"/>
              </w:rPr>
            </w:pPr>
          </w:p>
        </w:tc>
        <w:tc>
          <w:tcPr>
            <w:tcW w:w="590" w:type="pct"/>
            <w:tcBorders>
              <w:top w:val="single" w:sz="4" w:space="0" w:color="auto"/>
              <w:left w:val="single" w:sz="4" w:space="0" w:color="auto"/>
              <w:bottom w:val="single" w:sz="4" w:space="0" w:color="auto"/>
              <w:right w:val="single" w:sz="4" w:space="0" w:color="auto"/>
            </w:tcBorders>
            <w:hideMark/>
          </w:tcPr>
          <w:p w14:paraId="1560670C" w14:textId="77777777" w:rsidR="00957929" w:rsidRPr="00EC61C3" w:rsidRDefault="00957929" w:rsidP="00957929">
            <w:pPr>
              <w:pStyle w:val="TAC"/>
              <w:rPr>
                <w:rFonts w:cs="Arial"/>
                <w:lang w:eastAsia="zh-CN"/>
              </w:rPr>
            </w:pPr>
            <w:r w:rsidRPr="00EC61C3">
              <w:rPr>
                <w:rFonts w:cs="Arial"/>
                <w:lang w:eastAsia="zh-CN"/>
              </w:rPr>
              <w:t>Index 4</w:t>
            </w:r>
          </w:p>
        </w:tc>
        <w:tc>
          <w:tcPr>
            <w:tcW w:w="454" w:type="pct"/>
            <w:tcBorders>
              <w:top w:val="single" w:sz="4" w:space="0" w:color="auto"/>
              <w:left w:val="single" w:sz="4" w:space="0" w:color="auto"/>
              <w:bottom w:val="single" w:sz="4" w:space="0" w:color="auto"/>
              <w:right w:val="single" w:sz="4" w:space="0" w:color="auto"/>
            </w:tcBorders>
          </w:tcPr>
          <w:p w14:paraId="2E5DFE3E" w14:textId="15DF912F" w:rsidR="00957929" w:rsidRPr="00EC61C3" w:rsidRDefault="00957929" w:rsidP="00957929">
            <w:pPr>
              <w:pStyle w:val="TAC"/>
              <w:rPr>
                <w:rFonts w:cs="Arial"/>
              </w:rPr>
            </w:pPr>
            <w:r w:rsidRPr="00EC61C3">
              <w:rPr>
                <w:rFonts w:cs="Arial"/>
                <w:lang w:eastAsia="zh-CN"/>
              </w:rPr>
              <w:t>Index 4</w:t>
            </w:r>
          </w:p>
        </w:tc>
        <w:tc>
          <w:tcPr>
            <w:tcW w:w="454" w:type="pct"/>
            <w:tcBorders>
              <w:top w:val="single" w:sz="4" w:space="0" w:color="auto"/>
              <w:left w:val="single" w:sz="4" w:space="0" w:color="auto"/>
              <w:bottom w:val="single" w:sz="4" w:space="0" w:color="auto"/>
              <w:right w:val="single" w:sz="4" w:space="0" w:color="auto"/>
            </w:tcBorders>
          </w:tcPr>
          <w:p w14:paraId="66EF63EB"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8D90E95"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A11264D"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EF705FA"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5AD35E3" w14:textId="77777777" w:rsidR="00957929" w:rsidRPr="00EC61C3" w:rsidRDefault="00957929" w:rsidP="00957929">
            <w:pPr>
              <w:pStyle w:val="TAC"/>
              <w:rPr>
                <w:rFonts w:cs="Arial"/>
              </w:rPr>
            </w:pPr>
          </w:p>
        </w:tc>
      </w:tr>
      <w:tr w:rsidR="00957929" w:rsidRPr="00EC61C3" w14:paraId="265D5955"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44F86E0B" w14:textId="77777777" w:rsidR="00957929" w:rsidRPr="00EC61C3" w:rsidRDefault="00957929" w:rsidP="00957929">
            <w:pPr>
              <w:pStyle w:val="TAL"/>
              <w:rPr>
                <w:rFonts w:cs="Arial"/>
              </w:rPr>
            </w:pPr>
            <w:r w:rsidRPr="00EC61C3">
              <w:rPr>
                <w:rFonts w:cs="Arial"/>
              </w:rPr>
              <w:t>Number of transmitter antennas</w:t>
            </w:r>
          </w:p>
        </w:tc>
        <w:tc>
          <w:tcPr>
            <w:tcW w:w="467" w:type="pct"/>
            <w:tcBorders>
              <w:top w:val="single" w:sz="4" w:space="0" w:color="auto"/>
              <w:left w:val="single" w:sz="4" w:space="0" w:color="auto"/>
              <w:bottom w:val="single" w:sz="4" w:space="0" w:color="auto"/>
              <w:right w:val="single" w:sz="4" w:space="0" w:color="auto"/>
            </w:tcBorders>
          </w:tcPr>
          <w:p w14:paraId="09A282A7" w14:textId="77777777" w:rsidR="00957929" w:rsidRPr="00EC61C3" w:rsidRDefault="00957929" w:rsidP="00957929">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3A7AEE4D" w14:textId="77777777" w:rsidR="00957929" w:rsidRPr="00EC61C3" w:rsidRDefault="00957929" w:rsidP="00957929">
            <w:pPr>
              <w:pStyle w:val="TAC"/>
              <w:rPr>
                <w:rFonts w:cs="Arial"/>
              </w:rPr>
            </w:pPr>
            <w:r w:rsidRPr="00EC61C3">
              <w:rPr>
                <w:rFonts w:cs="Arial"/>
              </w:rPr>
              <w:t>1</w:t>
            </w:r>
          </w:p>
        </w:tc>
        <w:tc>
          <w:tcPr>
            <w:tcW w:w="454" w:type="pct"/>
            <w:tcBorders>
              <w:top w:val="single" w:sz="4" w:space="0" w:color="auto"/>
              <w:left w:val="single" w:sz="4" w:space="0" w:color="auto"/>
              <w:bottom w:val="single" w:sz="4" w:space="0" w:color="auto"/>
              <w:right w:val="single" w:sz="4" w:space="0" w:color="auto"/>
            </w:tcBorders>
          </w:tcPr>
          <w:p w14:paraId="1914CB34" w14:textId="3CD171C5" w:rsidR="00957929" w:rsidRPr="00EC61C3" w:rsidRDefault="00957929" w:rsidP="00957929">
            <w:pPr>
              <w:pStyle w:val="TAC"/>
              <w:rPr>
                <w:rFonts w:cs="Arial"/>
              </w:rPr>
            </w:pPr>
            <w:r w:rsidRPr="00EC61C3">
              <w:rPr>
                <w:rFonts w:cs="Arial"/>
              </w:rPr>
              <w:t>1</w:t>
            </w:r>
          </w:p>
        </w:tc>
        <w:tc>
          <w:tcPr>
            <w:tcW w:w="454" w:type="pct"/>
            <w:tcBorders>
              <w:top w:val="single" w:sz="4" w:space="0" w:color="auto"/>
              <w:left w:val="single" w:sz="4" w:space="0" w:color="auto"/>
              <w:bottom w:val="single" w:sz="4" w:space="0" w:color="auto"/>
              <w:right w:val="single" w:sz="4" w:space="0" w:color="auto"/>
            </w:tcBorders>
          </w:tcPr>
          <w:p w14:paraId="4DC44B74"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E8F7881"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10EE51F"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378C4A2"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1B1C43AF" w14:textId="77777777" w:rsidR="00957929" w:rsidRPr="00EC61C3" w:rsidRDefault="00957929" w:rsidP="00957929">
            <w:pPr>
              <w:pStyle w:val="TAC"/>
              <w:rPr>
                <w:rFonts w:cs="Arial"/>
              </w:rPr>
            </w:pPr>
          </w:p>
        </w:tc>
      </w:tr>
      <w:tr w:rsidR="00957929" w:rsidRPr="00EC61C3" w14:paraId="502B48EA"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6638D3AA" w14:textId="77777777" w:rsidR="00957929" w:rsidRPr="00EC61C3" w:rsidRDefault="00957929" w:rsidP="00957929">
            <w:pPr>
              <w:pStyle w:val="TAL"/>
              <w:rPr>
                <w:rFonts w:cs="Arial"/>
              </w:rPr>
            </w:pPr>
            <w:r w:rsidRPr="00EC61C3">
              <w:rPr>
                <w:rFonts w:cs="Arial"/>
              </w:rPr>
              <w:t>Duration of RMSI CORESET</w:t>
            </w:r>
            <w:r w:rsidRPr="00EC61C3">
              <w:rPr>
                <w:rFonts w:cs="Arial"/>
                <w:vertAlign w:val="superscript"/>
                <w:lang w:eastAsia="zh-CN"/>
              </w:rPr>
              <w:t xml:space="preserve"> Note 7</w:t>
            </w:r>
          </w:p>
        </w:tc>
        <w:tc>
          <w:tcPr>
            <w:tcW w:w="467" w:type="pct"/>
            <w:tcBorders>
              <w:top w:val="single" w:sz="4" w:space="0" w:color="auto"/>
              <w:left w:val="single" w:sz="4" w:space="0" w:color="auto"/>
              <w:bottom w:val="single" w:sz="4" w:space="0" w:color="auto"/>
              <w:right w:val="single" w:sz="4" w:space="0" w:color="auto"/>
            </w:tcBorders>
            <w:hideMark/>
          </w:tcPr>
          <w:p w14:paraId="2D1D0D08" w14:textId="77777777" w:rsidR="00957929" w:rsidRPr="00EC61C3" w:rsidRDefault="00957929" w:rsidP="00957929">
            <w:pPr>
              <w:pStyle w:val="TAC"/>
              <w:rPr>
                <w:rFonts w:cs="Arial"/>
              </w:rPr>
            </w:pPr>
            <w:r w:rsidRPr="00EC61C3">
              <w:rPr>
                <w:rFonts w:cs="Arial"/>
              </w:rPr>
              <w:t>symbols</w:t>
            </w:r>
          </w:p>
        </w:tc>
        <w:tc>
          <w:tcPr>
            <w:tcW w:w="590" w:type="pct"/>
            <w:tcBorders>
              <w:top w:val="single" w:sz="4" w:space="0" w:color="auto"/>
              <w:left w:val="single" w:sz="4" w:space="0" w:color="auto"/>
              <w:bottom w:val="single" w:sz="4" w:space="0" w:color="auto"/>
              <w:right w:val="single" w:sz="4" w:space="0" w:color="auto"/>
            </w:tcBorders>
            <w:hideMark/>
          </w:tcPr>
          <w:p w14:paraId="4E89B170" w14:textId="77777777" w:rsidR="00957929" w:rsidRPr="00EC61C3" w:rsidRDefault="00957929" w:rsidP="00957929">
            <w:pPr>
              <w:pStyle w:val="TAC"/>
              <w:rPr>
                <w:rFonts w:cs="Arial"/>
              </w:rPr>
            </w:pPr>
            <w:r w:rsidRPr="00EC61C3">
              <w:rPr>
                <w:rFonts w:cs="Arial"/>
              </w:rPr>
              <w:t>2</w:t>
            </w:r>
          </w:p>
        </w:tc>
        <w:tc>
          <w:tcPr>
            <w:tcW w:w="454" w:type="pct"/>
            <w:tcBorders>
              <w:top w:val="single" w:sz="4" w:space="0" w:color="auto"/>
              <w:left w:val="single" w:sz="4" w:space="0" w:color="auto"/>
              <w:bottom w:val="single" w:sz="4" w:space="0" w:color="auto"/>
              <w:right w:val="single" w:sz="4" w:space="0" w:color="auto"/>
            </w:tcBorders>
          </w:tcPr>
          <w:p w14:paraId="1369051C" w14:textId="4A066729" w:rsidR="00957929" w:rsidRPr="00EC61C3" w:rsidRDefault="00957929" w:rsidP="00957929">
            <w:pPr>
              <w:pStyle w:val="TAC"/>
              <w:rPr>
                <w:rFonts w:cs="Arial"/>
              </w:rPr>
            </w:pPr>
            <w:r w:rsidRPr="00EC61C3">
              <w:rPr>
                <w:rFonts w:cs="Arial"/>
              </w:rPr>
              <w:t>2</w:t>
            </w:r>
          </w:p>
        </w:tc>
        <w:tc>
          <w:tcPr>
            <w:tcW w:w="454" w:type="pct"/>
            <w:tcBorders>
              <w:top w:val="single" w:sz="4" w:space="0" w:color="auto"/>
              <w:left w:val="single" w:sz="4" w:space="0" w:color="auto"/>
              <w:bottom w:val="single" w:sz="4" w:space="0" w:color="auto"/>
              <w:right w:val="single" w:sz="4" w:space="0" w:color="auto"/>
            </w:tcBorders>
          </w:tcPr>
          <w:p w14:paraId="3EF5BA78"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3FF6961"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87A9BA3"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2B17730"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6D361E0A" w14:textId="77777777" w:rsidR="00957929" w:rsidRPr="00EC61C3" w:rsidRDefault="00957929" w:rsidP="00957929">
            <w:pPr>
              <w:pStyle w:val="TAC"/>
              <w:rPr>
                <w:rFonts w:cs="Arial"/>
              </w:rPr>
            </w:pPr>
          </w:p>
        </w:tc>
      </w:tr>
      <w:tr w:rsidR="00957929" w:rsidRPr="00EC61C3" w14:paraId="349D7CF4"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27991D57" w14:textId="77777777" w:rsidR="00957929" w:rsidRPr="00EC61C3" w:rsidRDefault="00957929" w:rsidP="00957929">
            <w:pPr>
              <w:pStyle w:val="TAL"/>
              <w:rPr>
                <w:rFonts w:cs="Arial"/>
              </w:rPr>
            </w:pPr>
            <w:r w:rsidRPr="00EC61C3">
              <w:rPr>
                <w:rFonts w:cs="Arial"/>
              </w:rPr>
              <w:t xml:space="preserve">DCI Format </w:t>
            </w:r>
            <w:r w:rsidRPr="00EC61C3">
              <w:rPr>
                <w:rFonts w:cs="Arial"/>
                <w:vertAlign w:val="superscript"/>
              </w:rPr>
              <w:t>Note 1</w:t>
            </w:r>
          </w:p>
        </w:tc>
        <w:tc>
          <w:tcPr>
            <w:tcW w:w="467" w:type="pct"/>
            <w:tcBorders>
              <w:top w:val="single" w:sz="4" w:space="0" w:color="auto"/>
              <w:left w:val="single" w:sz="4" w:space="0" w:color="auto"/>
              <w:bottom w:val="single" w:sz="4" w:space="0" w:color="auto"/>
              <w:right w:val="single" w:sz="4" w:space="0" w:color="auto"/>
            </w:tcBorders>
          </w:tcPr>
          <w:p w14:paraId="38074E66" w14:textId="77777777" w:rsidR="00957929" w:rsidRPr="00EC61C3" w:rsidRDefault="00957929" w:rsidP="00957929">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0B5776F3" w14:textId="77777777" w:rsidR="00957929" w:rsidRPr="00EC61C3" w:rsidRDefault="00957929" w:rsidP="00957929">
            <w:pPr>
              <w:pStyle w:val="TAC"/>
              <w:rPr>
                <w:rFonts w:cs="Arial"/>
              </w:rPr>
            </w:pPr>
            <w:r w:rsidRPr="00EC61C3">
              <w:rPr>
                <w:rFonts w:cs="Arial"/>
              </w:rPr>
              <w:t>Note 2</w:t>
            </w:r>
          </w:p>
        </w:tc>
        <w:tc>
          <w:tcPr>
            <w:tcW w:w="454" w:type="pct"/>
            <w:tcBorders>
              <w:top w:val="single" w:sz="4" w:space="0" w:color="auto"/>
              <w:left w:val="single" w:sz="4" w:space="0" w:color="auto"/>
              <w:bottom w:val="single" w:sz="4" w:space="0" w:color="auto"/>
              <w:right w:val="single" w:sz="4" w:space="0" w:color="auto"/>
            </w:tcBorders>
          </w:tcPr>
          <w:p w14:paraId="357AFE3A" w14:textId="72B06C81" w:rsidR="00957929" w:rsidRPr="00EC61C3" w:rsidRDefault="00957929" w:rsidP="00957929">
            <w:pPr>
              <w:pStyle w:val="TAC"/>
              <w:rPr>
                <w:rFonts w:cs="Arial"/>
              </w:rPr>
            </w:pPr>
            <w:r w:rsidRPr="00EC61C3">
              <w:rPr>
                <w:rFonts w:cs="Arial"/>
              </w:rPr>
              <w:t>Note 2</w:t>
            </w:r>
          </w:p>
        </w:tc>
        <w:tc>
          <w:tcPr>
            <w:tcW w:w="454" w:type="pct"/>
            <w:tcBorders>
              <w:top w:val="single" w:sz="4" w:space="0" w:color="auto"/>
              <w:left w:val="single" w:sz="4" w:space="0" w:color="auto"/>
              <w:bottom w:val="single" w:sz="4" w:space="0" w:color="auto"/>
              <w:right w:val="single" w:sz="4" w:space="0" w:color="auto"/>
            </w:tcBorders>
          </w:tcPr>
          <w:p w14:paraId="4A77C884"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0545ACC"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F2C450F"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0624185"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2478428A" w14:textId="77777777" w:rsidR="00957929" w:rsidRPr="00EC61C3" w:rsidRDefault="00957929" w:rsidP="00957929">
            <w:pPr>
              <w:pStyle w:val="TAC"/>
              <w:rPr>
                <w:rFonts w:cs="Arial"/>
              </w:rPr>
            </w:pPr>
          </w:p>
        </w:tc>
      </w:tr>
      <w:tr w:rsidR="00957929" w:rsidRPr="00EC61C3" w14:paraId="5C04A98D"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18CF67CC" w14:textId="77777777" w:rsidR="00957929" w:rsidRPr="00EC61C3" w:rsidRDefault="00957929" w:rsidP="00957929">
            <w:pPr>
              <w:pStyle w:val="TAL"/>
              <w:rPr>
                <w:rFonts w:cs="Arial"/>
              </w:rPr>
            </w:pPr>
            <w:r w:rsidRPr="00EC61C3">
              <w:rPr>
                <w:rFonts w:cs="Arial"/>
              </w:rPr>
              <w:t>Aggregation level</w:t>
            </w:r>
          </w:p>
        </w:tc>
        <w:tc>
          <w:tcPr>
            <w:tcW w:w="467" w:type="pct"/>
            <w:tcBorders>
              <w:top w:val="single" w:sz="4" w:space="0" w:color="auto"/>
              <w:left w:val="single" w:sz="4" w:space="0" w:color="auto"/>
              <w:bottom w:val="single" w:sz="4" w:space="0" w:color="auto"/>
              <w:right w:val="single" w:sz="4" w:space="0" w:color="auto"/>
            </w:tcBorders>
            <w:hideMark/>
          </w:tcPr>
          <w:p w14:paraId="67CDB7B4" w14:textId="77777777" w:rsidR="00957929" w:rsidRPr="00EC61C3" w:rsidRDefault="00957929" w:rsidP="00957929">
            <w:pPr>
              <w:pStyle w:val="TAC"/>
              <w:rPr>
                <w:rFonts w:cs="Arial"/>
              </w:rPr>
            </w:pPr>
            <w:r w:rsidRPr="00EC61C3">
              <w:rPr>
                <w:rFonts w:cs="Arial"/>
              </w:rPr>
              <w:t>CCE</w:t>
            </w:r>
          </w:p>
        </w:tc>
        <w:tc>
          <w:tcPr>
            <w:tcW w:w="590" w:type="pct"/>
            <w:tcBorders>
              <w:top w:val="single" w:sz="4" w:space="0" w:color="auto"/>
              <w:left w:val="single" w:sz="4" w:space="0" w:color="auto"/>
              <w:bottom w:val="single" w:sz="4" w:space="0" w:color="auto"/>
              <w:right w:val="single" w:sz="4" w:space="0" w:color="auto"/>
            </w:tcBorders>
            <w:hideMark/>
          </w:tcPr>
          <w:p w14:paraId="5A0D4FE0" w14:textId="79494362" w:rsidR="00957929" w:rsidRPr="00EC61C3" w:rsidRDefault="008E7E54" w:rsidP="00957929">
            <w:pPr>
              <w:pStyle w:val="TAC"/>
              <w:rPr>
                <w:rFonts w:cs="Arial"/>
              </w:rPr>
            </w:pPr>
            <w:r>
              <w:rPr>
                <w:rFonts w:cs="Arial"/>
              </w:rPr>
              <w:t>4</w:t>
            </w:r>
          </w:p>
        </w:tc>
        <w:tc>
          <w:tcPr>
            <w:tcW w:w="454" w:type="pct"/>
            <w:tcBorders>
              <w:top w:val="single" w:sz="4" w:space="0" w:color="auto"/>
              <w:left w:val="single" w:sz="4" w:space="0" w:color="auto"/>
              <w:bottom w:val="single" w:sz="4" w:space="0" w:color="auto"/>
              <w:right w:val="single" w:sz="4" w:space="0" w:color="auto"/>
            </w:tcBorders>
          </w:tcPr>
          <w:p w14:paraId="4BBE3C43" w14:textId="753F7E2E" w:rsidR="00957929" w:rsidRPr="00EC61C3" w:rsidRDefault="00957929" w:rsidP="00957929">
            <w:pPr>
              <w:pStyle w:val="TAC"/>
              <w:rPr>
                <w:rFonts w:cs="Arial"/>
              </w:rPr>
            </w:pPr>
            <w:r w:rsidRPr="00EC61C3">
              <w:rPr>
                <w:rFonts w:cs="Arial"/>
              </w:rPr>
              <w:t>8</w:t>
            </w:r>
          </w:p>
        </w:tc>
        <w:tc>
          <w:tcPr>
            <w:tcW w:w="454" w:type="pct"/>
            <w:tcBorders>
              <w:top w:val="single" w:sz="4" w:space="0" w:color="auto"/>
              <w:left w:val="single" w:sz="4" w:space="0" w:color="auto"/>
              <w:bottom w:val="single" w:sz="4" w:space="0" w:color="auto"/>
              <w:right w:val="single" w:sz="4" w:space="0" w:color="auto"/>
            </w:tcBorders>
          </w:tcPr>
          <w:p w14:paraId="5C1AA1CB"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4BDBF38"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7E5D6BFB"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1047591"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31F1F69" w14:textId="77777777" w:rsidR="00957929" w:rsidRPr="00EC61C3" w:rsidRDefault="00957929" w:rsidP="00957929">
            <w:pPr>
              <w:pStyle w:val="TAC"/>
              <w:rPr>
                <w:rFonts w:cs="Arial"/>
              </w:rPr>
            </w:pPr>
          </w:p>
        </w:tc>
      </w:tr>
      <w:tr w:rsidR="00957929" w:rsidRPr="00EC61C3" w14:paraId="400E4026"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39E97F16" w14:textId="77777777" w:rsidR="00957929" w:rsidRPr="00EC61C3" w:rsidRDefault="00957929" w:rsidP="00957929">
            <w:pPr>
              <w:pStyle w:val="TAL"/>
              <w:rPr>
                <w:rFonts w:cs="Arial"/>
              </w:rPr>
            </w:pPr>
            <w:r w:rsidRPr="00EC61C3">
              <w:rPr>
                <w:rFonts w:cs="Arial"/>
              </w:rPr>
              <w:t>DMRS precoder granularity</w:t>
            </w:r>
          </w:p>
        </w:tc>
        <w:tc>
          <w:tcPr>
            <w:tcW w:w="467" w:type="pct"/>
            <w:tcBorders>
              <w:top w:val="single" w:sz="4" w:space="0" w:color="auto"/>
              <w:left w:val="single" w:sz="4" w:space="0" w:color="auto"/>
              <w:bottom w:val="single" w:sz="4" w:space="0" w:color="auto"/>
              <w:right w:val="single" w:sz="4" w:space="0" w:color="auto"/>
            </w:tcBorders>
          </w:tcPr>
          <w:p w14:paraId="4DBD38F2" w14:textId="77777777" w:rsidR="00957929" w:rsidRPr="00EC61C3" w:rsidRDefault="00957929" w:rsidP="00957929">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6F3E8077" w14:textId="77777777" w:rsidR="00957929" w:rsidRPr="00EC61C3" w:rsidRDefault="00957929" w:rsidP="00957929">
            <w:pPr>
              <w:pStyle w:val="TAC"/>
              <w:rPr>
                <w:rFonts w:cs="Arial"/>
                <w:lang w:eastAsia="zh-CN"/>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4BD34C4B" w14:textId="1FD8AB84" w:rsidR="00957929" w:rsidRPr="00EC61C3" w:rsidRDefault="00957929" w:rsidP="00957929">
            <w:pPr>
              <w:pStyle w:val="TAC"/>
              <w:rPr>
                <w:rFonts w:cs="Arial"/>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0422A4DA"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01AFD3C"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671CFEB"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7426481"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916858E" w14:textId="77777777" w:rsidR="00957929" w:rsidRPr="00EC61C3" w:rsidRDefault="00957929" w:rsidP="00957929">
            <w:pPr>
              <w:pStyle w:val="TAC"/>
              <w:rPr>
                <w:rFonts w:cs="Arial"/>
              </w:rPr>
            </w:pPr>
          </w:p>
        </w:tc>
      </w:tr>
      <w:tr w:rsidR="00957929" w:rsidRPr="00EC61C3" w14:paraId="0B6EBF46"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7DBFC80B" w14:textId="77777777" w:rsidR="00957929" w:rsidRPr="00EC61C3" w:rsidRDefault="00957929" w:rsidP="00957929">
            <w:pPr>
              <w:pStyle w:val="TAL"/>
              <w:rPr>
                <w:rFonts w:cs="Arial"/>
              </w:rPr>
            </w:pPr>
            <w:r w:rsidRPr="00EC61C3">
              <w:rPr>
                <w:rFonts w:cs="Arial"/>
              </w:rPr>
              <w:t>REG bundle size</w:t>
            </w:r>
          </w:p>
        </w:tc>
        <w:tc>
          <w:tcPr>
            <w:tcW w:w="467" w:type="pct"/>
            <w:tcBorders>
              <w:top w:val="single" w:sz="4" w:space="0" w:color="auto"/>
              <w:left w:val="single" w:sz="4" w:space="0" w:color="auto"/>
              <w:bottom w:val="single" w:sz="4" w:space="0" w:color="auto"/>
              <w:right w:val="single" w:sz="4" w:space="0" w:color="auto"/>
            </w:tcBorders>
          </w:tcPr>
          <w:p w14:paraId="416A50D2" w14:textId="77777777" w:rsidR="00957929" w:rsidRPr="00EC61C3" w:rsidRDefault="00957929" w:rsidP="00957929">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26AB67D3" w14:textId="77777777" w:rsidR="00957929" w:rsidRPr="00EC61C3" w:rsidRDefault="00957929" w:rsidP="00957929">
            <w:pPr>
              <w:pStyle w:val="TAC"/>
              <w:rPr>
                <w:rFonts w:cs="Arial"/>
                <w:lang w:eastAsia="zh-CN"/>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18BAD3D6" w14:textId="5638A3B8" w:rsidR="00957929" w:rsidRPr="00EC61C3" w:rsidRDefault="00957929" w:rsidP="00957929">
            <w:pPr>
              <w:pStyle w:val="TAC"/>
              <w:rPr>
                <w:rFonts w:cs="Arial"/>
              </w:rPr>
            </w:pPr>
            <w:r w:rsidRPr="00EC61C3">
              <w:rPr>
                <w:rFonts w:cs="Arial"/>
                <w:lang w:eastAsia="zh-CN"/>
              </w:rPr>
              <w:t>6</w:t>
            </w:r>
          </w:p>
        </w:tc>
        <w:tc>
          <w:tcPr>
            <w:tcW w:w="454" w:type="pct"/>
            <w:tcBorders>
              <w:top w:val="single" w:sz="4" w:space="0" w:color="auto"/>
              <w:left w:val="single" w:sz="4" w:space="0" w:color="auto"/>
              <w:bottom w:val="single" w:sz="4" w:space="0" w:color="auto"/>
              <w:right w:val="single" w:sz="4" w:space="0" w:color="auto"/>
            </w:tcBorders>
          </w:tcPr>
          <w:p w14:paraId="525D6579"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40ABDA7"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0B1AA2B0"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DFE673"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03987936" w14:textId="77777777" w:rsidR="00957929" w:rsidRPr="00EC61C3" w:rsidRDefault="00957929" w:rsidP="00957929">
            <w:pPr>
              <w:pStyle w:val="TAC"/>
              <w:rPr>
                <w:rFonts w:cs="Arial"/>
              </w:rPr>
            </w:pPr>
          </w:p>
        </w:tc>
      </w:tr>
      <w:tr w:rsidR="00957929" w:rsidRPr="00EC61C3" w14:paraId="3472099D"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vAlign w:val="center"/>
            <w:hideMark/>
          </w:tcPr>
          <w:p w14:paraId="32AC8BD0" w14:textId="77777777" w:rsidR="00957929" w:rsidRPr="00EC61C3" w:rsidRDefault="00957929" w:rsidP="00957929">
            <w:pPr>
              <w:pStyle w:val="TAL"/>
              <w:rPr>
                <w:rFonts w:cs="Arial"/>
              </w:rPr>
            </w:pPr>
            <w:r w:rsidRPr="00EC61C3">
              <w:rPr>
                <w:rFonts w:cs="Arial"/>
              </w:rPr>
              <w:t>Mapping from REG to CCE</w:t>
            </w:r>
          </w:p>
        </w:tc>
        <w:tc>
          <w:tcPr>
            <w:tcW w:w="467" w:type="pct"/>
            <w:tcBorders>
              <w:top w:val="single" w:sz="4" w:space="0" w:color="auto"/>
              <w:left w:val="single" w:sz="4" w:space="0" w:color="auto"/>
              <w:bottom w:val="single" w:sz="4" w:space="0" w:color="auto"/>
              <w:right w:val="single" w:sz="4" w:space="0" w:color="auto"/>
            </w:tcBorders>
          </w:tcPr>
          <w:p w14:paraId="207C8AEC" w14:textId="77777777" w:rsidR="00957929" w:rsidRPr="00EC61C3" w:rsidRDefault="00957929" w:rsidP="00957929">
            <w:pPr>
              <w:pStyle w:val="TAC"/>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64EA49D6" w14:textId="77777777" w:rsidR="00957929" w:rsidRPr="00EC61C3" w:rsidRDefault="00957929" w:rsidP="00957929">
            <w:pPr>
              <w:pStyle w:val="TAC"/>
              <w:jc w:val="left"/>
              <w:rPr>
                <w:rFonts w:cs="Arial"/>
              </w:rPr>
            </w:pPr>
            <w:r w:rsidRPr="00EC61C3">
              <w:rPr>
                <w:rFonts w:cs="Arial"/>
              </w:rPr>
              <w:t>Distributed</w:t>
            </w:r>
          </w:p>
        </w:tc>
        <w:tc>
          <w:tcPr>
            <w:tcW w:w="454" w:type="pct"/>
            <w:tcBorders>
              <w:top w:val="single" w:sz="4" w:space="0" w:color="auto"/>
              <w:left w:val="single" w:sz="4" w:space="0" w:color="auto"/>
              <w:bottom w:val="single" w:sz="4" w:space="0" w:color="auto"/>
              <w:right w:val="single" w:sz="4" w:space="0" w:color="auto"/>
            </w:tcBorders>
          </w:tcPr>
          <w:p w14:paraId="0B1F893C" w14:textId="55EDAF98" w:rsidR="00957929" w:rsidRPr="00EC61C3" w:rsidRDefault="00957929" w:rsidP="00957929">
            <w:pPr>
              <w:pStyle w:val="TAC"/>
              <w:rPr>
                <w:rFonts w:cs="Arial"/>
              </w:rPr>
            </w:pPr>
            <w:r w:rsidRPr="00EC61C3">
              <w:rPr>
                <w:rFonts w:cs="Arial"/>
              </w:rPr>
              <w:t>Distributed</w:t>
            </w:r>
          </w:p>
        </w:tc>
        <w:tc>
          <w:tcPr>
            <w:tcW w:w="454" w:type="pct"/>
            <w:tcBorders>
              <w:top w:val="single" w:sz="4" w:space="0" w:color="auto"/>
              <w:left w:val="single" w:sz="4" w:space="0" w:color="auto"/>
              <w:bottom w:val="single" w:sz="4" w:space="0" w:color="auto"/>
              <w:right w:val="single" w:sz="4" w:space="0" w:color="auto"/>
            </w:tcBorders>
          </w:tcPr>
          <w:p w14:paraId="53E08B40"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84B08E3"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1A0E939"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51FF3BE"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25D6972B" w14:textId="77777777" w:rsidR="00957929" w:rsidRPr="00EC61C3" w:rsidRDefault="00957929" w:rsidP="00957929">
            <w:pPr>
              <w:pStyle w:val="TAC"/>
              <w:rPr>
                <w:rFonts w:cs="Arial"/>
              </w:rPr>
            </w:pPr>
          </w:p>
        </w:tc>
      </w:tr>
      <w:tr w:rsidR="00957929" w:rsidRPr="00EC61C3" w14:paraId="70178773"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15E7A055" w14:textId="77777777" w:rsidR="00957929" w:rsidRPr="00EC61C3" w:rsidRDefault="00957929" w:rsidP="00957929">
            <w:pPr>
              <w:pStyle w:val="TAL"/>
              <w:rPr>
                <w:rFonts w:cs="Arial"/>
              </w:rPr>
            </w:pPr>
            <w:r w:rsidRPr="00EC61C3">
              <w:rPr>
                <w:rFonts w:cs="Arial"/>
              </w:rPr>
              <w:t>Cell ID</w:t>
            </w:r>
          </w:p>
        </w:tc>
        <w:tc>
          <w:tcPr>
            <w:tcW w:w="467" w:type="pct"/>
            <w:tcBorders>
              <w:top w:val="single" w:sz="4" w:space="0" w:color="auto"/>
              <w:left w:val="single" w:sz="4" w:space="0" w:color="auto"/>
              <w:bottom w:val="single" w:sz="4" w:space="0" w:color="auto"/>
              <w:right w:val="single" w:sz="4" w:space="0" w:color="auto"/>
            </w:tcBorders>
          </w:tcPr>
          <w:p w14:paraId="71FE9D9D" w14:textId="77777777" w:rsidR="00957929" w:rsidRPr="00EC61C3" w:rsidRDefault="00957929" w:rsidP="00957929">
            <w:pPr>
              <w:pStyle w:val="TAC"/>
              <w:ind w:left="454" w:hanging="454"/>
              <w:rPr>
                <w:rFonts w:cs="Arial"/>
              </w:rPr>
            </w:pPr>
          </w:p>
        </w:tc>
        <w:tc>
          <w:tcPr>
            <w:tcW w:w="590" w:type="pct"/>
            <w:tcBorders>
              <w:top w:val="single" w:sz="4" w:space="0" w:color="auto"/>
              <w:left w:val="single" w:sz="4" w:space="0" w:color="auto"/>
              <w:bottom w:val="single" w:sz="4" w:space="0" w:color="auto"/>
              <w:right w:val="single" w:sz="4" w:space="0" w:color="auto"/>
            </w:tcBorders>
            <w:hideMark/>
          </w:tcPr>
          <w:p w14:paraId="4FF18DD7" w14:textId="77777777" w:rsidR="00957929" w:rsidRPr="00EC61C3" w:rsidRDefault="00957929" w:rsidP="00957929">
            <w:pPr>
              <w:pStyle w:val="TAC"/>
              <w:rPr>
                <w:rFonts w:cs="Arial"/>
              </w:rPr>
            </w:pPr>
            <w:r w:rsidRPr="00EC61C3">
              <w:rPr>
                <w:rFonts w:cs="Arial"/>
              </w:rPr>
              <w:t>Note 5</w:t>
            </w:r>
          </w:p>
        </w:tc>
        <w:tc>
          <w:tcPr>
            <w:tcW w:w="454" w:type="pct"/>
            <w:tcBorders>
              <w:top w:val="single" w:sz="4" w:space="0" w:color="auto"/>
              <w:left w:val="single" w:sz="4" w:space="0" w:color="auto"/>
              <w:bottom w:val="single" w:sz="4" w:space="0" w:color="auto"/>
              <w:right w:val="single" w:sz="4" w:space="0" w:color="auto"/>
            </w:tcBorders>
          </w:tcPr>
          <w:p w14:paraId="00DB4A0D" w14:textId="1A764DB0" w:rsidR="00957929" w:rsidRPr="00EC61C3" w:rsidRDefault="00957929" w:rsidP="00957929">
            <w:pPr>
              <w:pStyle w:val="TAC"/>
              <w:rPr>
                <w:rFonts w:cs="Arial"/>
              </w:rPr>
            </w:pPr>
            <w:r w:rsidRPr="00EC61C3">
              <w:rPr>
                <w:rFonts w:cs="Arial"/>
              </w:rPr>
              <w:t>Note 5</w:t>
            </w:r>
          </w:p>
        </w:tc>
        <w:tc>
          <w:tcPr>
            <w:tcW w:w="454" w:type="pct"/>
            <w:tcBorders>
              <w:top w:val="single" w:sz="4" w:space="0" w:color="auto"/>
              <w:left w:val="single" w:sz="4" w:space="0" w:color="auto"/>
              <w:bottom w:val="single" w:sz="4" w:space="0" w:color="auto"/>
              <w:right w:val="single" w:sz="4" w:space="0" w:color="auto"/>
            </w:tcBorders>
          </w:tcPr>
          <w:p w14:paraId="77B47922"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61981831"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22E50B82"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7F74FCB"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75BD0937" w14:textId="77777777" w:rsidR="00957929" w:rsidRPr="00EC61C3" w:rsidRDefault="00957929" w:rsidP="00957929">
            <w:pPr>
              <w:pStyle w:val="TAC"/>
              <w:rPr>
                <w:rFonts w:cs="Arial"/>
              </w:rPr>
            </w:pPr>
          </w:p>
        </w:tc>
      </w:tr>
      <w:tr w:rsidR="00957929" w:rsidRPr="00EC61C3" w14:paraId="3FE7B03E" w14:textId="77777777" w:rsidTr="00957929">
        <w:trPr>
          <w:jc w:val="center"/>
        </w:trPr>
        <w:tc>
          <w:tcPr>
            <w:tcW w:w="1217" w:type="pct"/>
            <w:tcBorders>
              <w:top w:val="single" w:sz="4" w:space="0" w:color="auto"/>
              <w:left w:val="single" w:sz="4" w:space="0" w:color="auto"/>
              <w:bottom w:val="single" w:sz="4" w:space="0" w:color="auto"/>
              <w:right w:val="single" w:sz="4" w:space="0" w:color="auto"/>
            </w:tcBorders>
            <w:hideMark/>
          </w:tcPr>
          <w:p w14:paraId="51B44C60" w14:textId="77777777" w:rsidR="00957929" w:rsidRPr="00EC61C3" w:rsidRDefault="00957929" w:rsidP="00957929">
            <w:pPr>
              <w:pStyle w:val="TAL"/>
              <w:rPr>
                <w:rFonts w:cs="Arial"/>
              </w:rPr>
            </w:pPr>
            <w:r w:rsidRPr="00EC61C3">
              <w:rPr>
                <w:rFonts w:cs="Arial"/>
              </w:rPr>
              <w:t>Payload (without CRC)</w:t>
            </w:r>
          </w:p>
        </w:tc>
        <w:tc>
          <w:tcPr>
            <w:tcW w:w="467" w:type="pct"/>
            <w:tcBorders>
              <w:top w:val="single" w:sz="4" w:space="0" w:color="auto"/>
              <w:left w:val="single" w:sz="4" w:space="0" w:color="auto"/>
              <w:bottom w:val="single" w:sz="4" w:space="0" w:color="auto"/>
              <w:right w:val="single" w:sz="4" w:space="0" w:color="auto"/>
            </w:tcBorders>
            <w:hideMark/>
          </w:tcPr>
          <w:p w14:paraId="0CE2D39F" w14:textId="77777777" w:rsidR="00957929" w:rsidRPr="00EC61C3" w:rsidRDefault="00957929" w:rsidP="00957929">
            <w:pPr>
              <w:pStyle w:val="TAC"/>
              <w:rPr>
                <w:rFonts w:cs="Arial"/>
              </w:rPr>
            </w:pPr>
            <w:r w:rsidRPr="00EC61C3">
              <w:rPr>
                <w:rFonts w:cs="Arial"/>
              </w:rPr>
              <w:t>bits</w:t>
            </w:r>
          </w:p>
        </w:tc>
        <w:tc>
          <w:tcPr>
            <w:tcW w:w="590" w:type="pct"/>
            <w:tcBorders>
              <w:top w:val="single" w:sz="4" w:space="0" w:color="auto"/>
              <w:left w:val="single" w:sz="4" w:space="0" w:color="auto"/>
              <w:bottom w:val="single" w:sz="4" w:space="0" w:color="auto"/>
              <w:right w:val="single" w:sz="4" w:space="0" w:color="auto"/>
            </w:tcBorders>
            <w:hideMark/>
          </w:tcPr>
          <w:p w14:paraId="74DD3EF2" w14:textId="77777777" w:rsidR="00957929" w:rsidRPr="00EC61C3" w:rsidRDefault="00957929" w:rsidP="00957929">
            <w:pPr>
              <w:pStyle w:val="TAC"/>
              <w:rPr>
                <w:rFonts w:cs="Arial"/>
              </w:rPr>
            </w:pPr>
            <w:r w:rsidRPr="00EC61C3">
              <w:rPr>
                <w:rFonts w:cs="Arial"/>
              </w:rPr>
              <w:t>Note 6</w:t>
            </w:r>
          </w:p>
        </w:tc>
        <w:tc>
          <w:tcPr>
            <w:tcW w:w="454" w:type="pct"/>
            <w:tcBorders>
              <w:top w:val="single" w:sz="4" w:space="0" w:color="auto"/>
              <w:left w:val="single" w:sz="4" w:space="0" w:color="auto"/>
              <w:bottom w:val="single" w:sz="4" w:space="0" w:color="auto"/>
              <w:right w:val="single" w:sz="4" w:space="0" w:color="auto"/>
            </w:tcBorders>
          </w:tcPr>
          <w:p w14:paraId="66C4AEFE" w14:textId="478F08E4" w:rsidR="00957929" w:rsidRPr="00EC61C3" w:rsidRDefault="00957929" w:rsidP="00957929">
            <w:pPr>
              <w:pStyle w:val="TAC"/>
              <w:rPr>
                <w:rFonts w:cs="Arial"/>
              </w:rPr>
            </w:pPr>
            <w:r w:rsidRPr="00EC61C3">
              <w:rPr>
                <w:rFonts w:cs="Arial"/>
              </w:rPr>
              <w:t>Note 6</w:t>
            </w:r>
          </w:p>
        </w:tc>
        <w:tc>
          <w:tcPr>
            <w:tcW w:w="454" w:type="pct"/>
            <w:tcBorders>
              <w:top w:val="single" w:sz="4" w:space="0" w:color="auto"/>
              <w:left w:val="single" w:sz="4" w:space="0" w:color="auto"/>
              <w:bottom w:val="single" w:sz="4" w:space="0" w:color="auto"/>
              <w:right w:val="single" w:sz="4" w:space="0" w:color="auto"/>
            </w:tcBorders>
          </w:tcPr>
          <w:p w14:paraId="227A2177"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426287E1" w14:textId="77777777" w:rsidR="00957929" w:rsidRPr="00EC61C3" w:rsidRDefault="00957929" w:rsidP="00957929">
            <w:pPr>
              <w:pStyle w:val="TAC"/>
              <w:rPr>
                <w:rFonts w:cs="Arial"/>
              </w:rPr>
            </w:pPr>
          </w:p>
        </w:tc>
        <w:tc>
          <w:tcPr>
            <w:tcW w:w="454" w:type="pct"/>
            <w:tcBorders>
              <w:top w:val="single" w:sz="4" w:space="0" w:color="auto"/>
              <w:left w:val="single" w:sz="4" w:space="0" w:color="auto"/>
              <w:bottom w:val="single" w:sz="4" w:space="0" w:color="auto"/>
              <w:right w:val="single" w:sz="4" w:space="0" w:color="auto"/>
            </w:tcBorders>
          </w:tcPr>
          <w:p w14:paraId="59039EAD" w14:textId="77777777" w:rsidR="00957929" w:rsidRPr="00EC61C3" w:rsidRDefault="00957929" w:rsidP="00957929">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AEB27D0" w14:textId="77777777" w:rsidR="00957929" w:rsidRPr="00EC61C3" w:rsidRDefault="00957929" w:rsidP="00957929">
            <w:pPr>
              <w:pStyle w:val="TAC"/>
              <w:rPr>
                <w:rFonts w:cs="Arial"/>
              </w:rPr>
            </w:pPr>
          </w:p>
        </w:tc>
        <w:tc>
          <w:tcPr>
            <w:tcW w:w="453" w:type="pct"/>
            <w:tcBorders>
              <w:top w:val="single" w:sz="4" w:space="0" w:color="auto"/>
              <w:left w:val="single" w:sz="4" w:space="0" w:color="auto"/>
              <w:bottom w:val="single" w:sz="4" w:space="0" w:color="auto"/>
              <w:right w:val="single" w:sz="4" w:space="0" w:color="auto"/>
            </w:tcBorders>
          </w:tcPr>
          <w:p w14:paraId="2A635604" w14:textId="77777777" w:rsidR="00957929" w:rsidRPr="00EC61C3" w:rsidRDefault="00957929" w:rsidP="00957929">
            <w:pPr>
              <w:pStyle w:val="TAC"/>
              <w:rPr>
                <w:rFonts w:cs="Arial"/>
              </w:rPr>
            </w:pPr>
          </w:p>
        </w:tc>
      </w:tr>
      <w:tr w:rsidR="00957929" w:rsidRPr="00EC61C3" w14:paraId="46F83FA4" w14:textId="77777777" w:rsidTr="00D30D4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6611DBB" w14:textId="77777777" w:rsidR="00957929" w:rsidRPr="00EC61C3" w:rsidRDefault="00957929" w:rsidP="00957929">
            <w:pPr>
              <w:pStyle w:val="TAN"/>
              <w:rPr>
                <w:rFonts w:cs="Arial"/>
              </w:rPr>
            </w:pPr>
            <w:r w:rsidRPr="00EC61C3">
              <w:rPr>
                <w:rFonts w:cs="Arial"/>
              </w:rPr>
              <w:t>Note 1:</w:t>
            </w:r>
            <w:r w:rsidRPr="00EC61C3">
              <w:rPr>
                <w:rFonts w:cs="Arial"/>
              </w:rPr>
              <w:tab/>
              <w:t>DCI formats are defined in TS 38.212.</w:t>
            </w:r>
          </w:p>
          <w:p w14:paraId="46BE554B" w14:textId="77777777" w:rsidR="00957929" w:rsidRPr="00EC61C3" w:rsidRDefault="00957929" w:rsidP="00957929">
            <w:pPr>
              <w:pStyle w:val="TAN"/>
              <w:rPr>
                <w:rFonts w:cs="Arial"/>
              </w:rPr>
            </w:pPr>
            <w:r w:rsidRPr="00EC61C3">
              <w:rPr>
                <w:rFonts w:cs="Arial"/>
              </w:rPr>
              <w:t>Note 2:</w:t>
            </w:r>
            <w:r w:rsidRPr="00EC61C3">
              <w:rPr>
                <w:rFonts w:cs="Arial"/>
              </w:rPr>
              <w:tab/>
              <w:t>DCI format shall depend upon the test configuration.</w:t>
            </w:r>
          </w:p>
          <w:p w14:paraId="0EDAE73B" w14:textId="77777777" w:rsidR="00957929" w:rsidRPr="00EC61C3" w:rsidRDefault="00957929" w:rsidP="00957929">
            <w:pPr>
              <w:pStyle w:val="TAN"/>
              <w:rPr>
                <w:rFonts w:cs="Arial"/>
              </w:rPr>
            </w:pPr>
            <w:r w:rsidRPr="00EC61C3">
              <w:rPr>
                <w:rFonts w:cs="Arial"/>
              </w:rPr>
              <w:t>Note 3:</w:t>
            </w:r>
            <w:r w:rsidRPr="00EC61C3">
              <w:rPr>
                <w:rFonts w:cs="Arial"/>
              </w:rPr>
              <w:tab/>
            </w:r>
            <w:r w:rsidRPr="00EC61C3">
              <w:t>The offset is defined with respect to the subcarrier spacing of the CORESET from the smallest RB index of RMSI CORESET to the smallest RB index of the common RB overlapping with the first RB of the SS/PBCH block.</w:t>
            </w:r>
          </w:p>
          <w:p w14:paraId="7EE572C2" w14:textId="77777777" w:rsidR="00957929" w:rsidRPr="00EC61C3" w:rsidRDefault="00957929" w:rsidP="00957929">
            <w:pPr>
              <w:pStyle w:val="TAN"/>
              <w:rPr>
                <w:rFonts w:cs="Arial"/>
              </w:rPr>
            </w:pPr>
            <w:r w:rsidRPr="00EC61C3">
              <w:rPr>
                <w:rFonts w:cs="Arial"/>
              </w:rPr>
              <w:t>Note 4:</w:t>
            </w:r>
            <w:r w:rsidRPr="00EC61C3">
              <w:rPr>
                <w:rFonts w:cs="Arial"/>
              </w:rPr>
              <w:tab/>
              <w:t>The c</w:t>
            </w:r>
            <w:r w:rsidRPr="00EC61C3">
              <w:t xml:space="preserve">onfiguration of PDCCH monitoring occasions for </w:t>
            </w:r>
            <w:r w:rsidRPr="00EC61C3">
              <w:rPr>
                <w:rFonts w:cs="Arial"/>
                <w:lang w:eastAsia="zh-CN"/>
              </w:rPr>
              <w:t>RMSI CORESET</w:t>
            </w:r>
            <w:r w:rsidRPr="00EC61C3">
              <w:rPr>
                <w:rFonts w:cs="Arial"/>
              </w:rPr>
              <w:t xml:space="preserve"> is defined in Table 13-11 in TS 38.213 [3].</w:t>
            </w:r>
          </w:p>
          <w:p w14:paraId="437082C0" w14:textId="77777777" w:rsidR="00957929" w:rsidRPr="00EC61C3" w:rsidRDefault="00957929" w:rsidP="00957929">
            <w:pPr>
              <w:pStyle w:val="TAN"/>
              <w:rPr>
                <w:rFonts w:cs="Arial"/>
              </w:rPr>
            </w:pPr>
            <w:r w:rsidRPr="00EC61C3">
              <w:rPr>
                <w:rFonts w:cs="Arial"/>
              </w:rPr>
              <w:t>Note 5:</w:t>
            </w:r>
            <w:r w:rsidRPr="00EC61C3">
              <w:rPr>
                <w:rFonts w:cs="Arial"/>
              </w:rPr>
              <w:tab/>
              <w:t>Cell ID shall depend upon the test configuration.</w:t>
            </w:r>
          </w:p>
          <w:p w14:paraId="4E54C668" w14:textId="77777777" w:rsidR="00957929" w:rsidRPr="00EC61C3" w:rsidRDefault="00957929" w:rsidP="00957929">
            <w:pPr>
              <w:pStyle w:val="TAN"/>
              <w:rPr>
                <w:rFonts w:cs="Arial"/>
              </w:rPr>
            </w:pPr>
            <w:r w:rsidRPr="00EC61C3">
              <w:rPr>
                <w:rFonts w:cs="Arial"/>
              </w:rPr>
              <w:t>Note 6:</w:t>
            </w:r>
            <w:r w:rsidRPr="00EC61C3">
              <w:rPr>
                <w:rFonts w:cs="Arial"/>
              </w:rPr>
              <w:tab/>
              <w:t>Payload size shall depend upon the test configuration.</w:t>
            </w:r>
          </w:p>
          <w:p w14:paraId="254C68A3" w14:textId="77777777" w:rsidR="00957929" w:rsidRPr="00EC61C3" w:rsidRDefault="00957929" w:rsidP="00957929">
            <w:pPr>
              <w:pStyle w:val="TAN"/>
              <w:rPr>
                <w:rFonts w:cs="Arial"/>
              </w:rPr>
            </w:pPr>
            <w:r w:rsidRPr="00EC61C3">
              <w:rPr>
                <w:rFonts w:cs="Arial"/>
              </w:rPr>
              <w:t xml:space="preserve">Note 7: </w:t>
            </w:r>
            <w:r w:rsidRPr="00EC61C3">
              <w:rPr>
                <w:rFonts w:cs="Arial"/>
              </w:rPr>
              <w:tab/>
            </w:r>
            <w:r w:rsidRPr="00EC61C3">
              <w:rPr>
                <w:lang w:eastAsia="ja-JP"/>
              </w:rPr>
              <w:t>The configuration of set of resource blocks and slot symbols of control resource set for Type0-PDCCH search space corresponds to index 0 in Table 13-1 in TS 38.213 [3]</w:t>
            </w:r>
            <w:r w:rsidRPr="00EC61C3">
              <w:rPr>
                <w:rFonts w:cs="Arial"/>
              </w:rPr>
              <w:t xml:space="preserve"> </w:t>
            </w:r>
          </w:p>
          <w:p w14:paraId="7F56FB6B" w14:textId="77777777" w:rsidR="00957929" w:rsidRPr="00EC61C3" w:rsidRDefault="00957929" w:rsidP="00957929">
            <w:pPr>
              <w:pStyle w:val="TAN"/>
            </w:pPr>
            <w:r w:rsidRPr="00EC61C3">
              <w:t>Note 8:</w:t>
            </w:r>
            <w:r w:rsidRPr="00EC61C3">
              <w:tab/>
              <w:t xml:space="preserve">Other values can be used to align with GSCN [13] </w:t>
            </w:r>
            <w:proofErr w:type="gramStart"/>
            <w:r w:rsidRPr="00EC61C3">
              <w:t>as long as</w:t>
            </w:r>
            <w:proofErr w:type="gramEnd"/>
            <w:r w:rsidRPr="00EC61C3">
              <w:t xml:space="preserve"> SSB does not overlap the RMC.</w:t>
            </w:r>
          </w:p>
        </w:tc>
      </w:tr>
    </w:tbl>
    <w:p w14:paraId="59A9D00A" w14:textId="6A053517" w:rsidR="00BB4E29" w:rsidRDefault="006D72C3" w:rsidP="006D72C3">
      <w:pPr>
        <w:tabs>
          <w:tab w:val="left" w:pos="2386"/>
        </w:tabs>
      </w:pPr>
      <w:r>
        <w:tab/>
      </w:r>
    </w:p>
    <w:p w14:paraId="01A9CD5A" w14:textId="3833E510" w:rsidR="006D72C3" w:rsidRDefault="000712CD" w:rsidP="006D72C3">
      <w:pPr>
        <w:tabs>
          <w:tab w:val="left" w:pos="2386"/>
        </w:tabs>
        <w:rPr>
          <w:snapToGrid w:val="0"/>
          <w:u w:val="single"/>
        </w:rPr>
      </w:pPr>
      <w:r w:rsidRPr="000712CD">
        <w:rPr>
          <w:snapToGrid w:val="0"/>
          <w:u w:val="single"/>
        </w:rPr>
        <w:t>CORESET for RMC scheduling</w:t>
      </w:r>
      <w:r>
        <w:rPr>
          <w:snapToGrid w:val="0"/>
          <w:u w:val="single"/>
        </w:rPr>
        <w:t>:</w:t>
      </w:r>
    </w:p>
    <w:p w14:paraId="4136A36F" w14:textId="4A4A1411" w:rsidR="000712CD" w:rsidRDefault="000712CD" w:rsidP="000712CD">
      <w:proofErr w:type="gramStart"/>
      <w:r>
        <w:t>Similar to</w:t>
      </w:r>
      <w:proofErr w:type="gramEnd"/>
      <w:r>
        <w:t xml:space="preserve"> PDSCH, even for CORESET for control, allocated RB are 24 in NR. We need to define a new RMC table for CORESET for </w:t>
      </w:r>
      <w:r w:rsidR="00E75153">
        <w:t>control</w:t>
      </w:r>
      <w:r>
        <w:t>.</w:t>
      </w:r>
    </w:p>
    <w:p w14:paraId="7ECE08DB" w14:textId="77777777" w:rsidR="000712CD" w:rsidRPr="000712CD" w:rsidRDefault="000712CD" w:rsidP="006D72C3">
      <w:pPr>
        <w:tabs>
          <w:tab w:val="left" w:pos="2386"/>
        </w:tabs>
        <w:rPr>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887"/>
        <w:gridCol w:w="1267"/>
        <w:gridCol w:w="1124"/>
        <w:gridCol w:w="1124"/>
        <w:gridCol w:w="1124"/>
        <w:gridCol w:w="658"/>
        <w:gridCol w:w="661"/>
        <w:gridCol w:w="657"/>
      </w:tblGrid>
      <w:tr w:rsidR="006D72C3" w:rsidRPr="00EC61C3" w14:paraId="0C91B808"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7F4BBBB7" w14:textId="77777777" w:rsidR="006D72C3" w:rsidRPr="00EC61C3" w:rsidRDefault="006D72C3" w:rsidP="00D30D4E">
            <w:pPr>
              <w:pStyle w:val="TAH"/>
              <w:rPr>
                <w:rFonts w:cs="Arial"/>
              </w:rPr>
            </w:pPr>
            <w:r w:rsidRPr="00EC61C3">
              <w:rPr>
                <w:rFonts w:cs="Arial"/>
              </w:rPr>
              <w:lastRenderedPageBreak/>
              <w:t>Parameter</w:t>
            </w:r>
          </w:p>
        </w:tc>
        <w:tc>
          <w:tcPr>
            <w:tcW w:w="469" w:type="pct"/>
            <w:tcBorders>
              <w:top w:val="single" w:sz="4" w:space="0" w:color="auto"/>
              <w:left w:val="single" w:sz="4" w:space="0" w:color="auto"/>
              <w:bottom w:val="single" w:sz="4" w:space="0" w:color="auto"/>
              <w:right w:val="single" w:sz="4" w:space="0" w:color="auto"/>
            </w:tcBorders>
            <w:hideMark/>
          </w:tcPr>
          <w:p w14:paraId="176D6979" w14:textId="77777777" w:rsidR="006D72C3" w:rsidRPr="00EC61C3" w:rsidRDefault="006D72C3" w:rsidP="00D30D4E">
            <w:pPr>
              <w:pStyle w:val="TAH"/>
              <w:rPr>
                <w:rFonts w:cs="Arial"/>
              </w:rPr>
            </w:pPr>
            <w:r w:rsidRPr="00EC61C3">
              <w:rPr>
                <w:rFonts w:cs="Arial"/>
              </w:rPr>
              <w:t>Unit</w:t>
            </w:r>
          </w:p>
        </w:tc>
        <w:tc>
          <w:tcPr>
            <w:tcW w:w="3418" w:type="pct"/>
            <w:gridSpan w:val="7"/>
            <w:tcBorders>
              <w:top w:val="single" w:sz="4" w:space="0" w:color="auto"/>
              <w:left w:val="single" w:sz="4" w:space="0" w:color="auto"/>
              <w:bottom w:val="single" w:sz="4" w:space="0" w:color="auto"/>
              <w:right w:val="single" w:sz="4" w:space="0" w:color="auto"/>
            </w:tcBorders>
            <w:hideMark/>
          </w:tcPr>
          <w:p w14:paraId="5B740286" w14:textId="77777777" w:rsidR="006D72C3" w:rsidRPr="00EC61C3" w:rsidRDefault="006D72C3" w:rsidP="00D30D4E">
            <w:pPr>
              <w:pStyle w:val="TAH"/>
              <w:rPr>
                <w:rFonts w:cs="Arial"/>
              </w:rPr>
            </w:pPr>
            <w:r w:rsidRPr="00EC61C3">
              <w:rPr>
                <w:rFonts w:cs="Arial"/>
              </w:rPr>
              <w:t>Value</w:t>
            </w:r>
          </w:p>
        </w:tc>
      </w:tr>
      <w:tr w:rsidR="006D72C3" w:rsidRPr="00EC61C3" w14:paraId="1BD4A0A9"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4D4DCD38" w14:textId="77777777" w:rsidR="006D72C3" w:rsidRPr="00EC61C3" w:rsidRDefault="006D72C3" w:rsidP="00D30D4E">
            <w:pPr>
              <w:pStyle w:val="TAL"/>
            </w:pPr>
            <w:r w:rsidRPr="00EC61C3">
              <w:t>Reference channel</w:t>
            </w:r>
          </w:p>
        </w:tc>
        <w:tc>
          <w:tcPr>
            <w:tcW w:w="469" w:type="pct"/>
            <w:tcBorders>
              <w:top w:val="single" w:sz="4" w:space="0" w:color="auto"/>
              <w:left w:val="single" w:sz="4" w:space="0" w:color="auto"/>
              <w:bottom w:val="single" w:sz="4" w:space="0" w:color="auto"/>
              <w:right w:val="single" w:sz="4" w:space="0" w:color="auto"/>
            </w:tcBorders>
          </w:tcPr>
          <w:p w14:paraId="3CC6ADAB"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D01482C" w14:textId="7EF2909C" w:rsidR="006D72C3" w:rsidRPr="00EC61C3" w:rsidRDefault="006D72C3" w:rsidP="00D30D4E">
            <w:pPr>
              <w:pStyle w:val="TAC"/>
            </w:pPr>
            <w:r w:rsidRPr="00EC61C3">
              <w:t>CCR</w:t>
            </w:r>
            <w:r w:rsidR="00E75153">
              <w:t>NR5</w:t>
            </w:r>
            <w:r w:rsidRPr="00EC61C3">
              <w:t>.1.1 FDD</w:t>
            </w:r>
          </w:p>
        </w:tc>
        <w:tc>
          <w:tcPr>
            <w:tcW w:w="592" w:type="pct"/>
            <w:tcBorders>
              <w:top w:val="single" w:sz="4" w:space="0" w:color="auto"/>
              <w:left w:val="single" w:sz="4" w:space="0" w:color="auto"/>
              <w:bottom w:val="single" w:sz="4" w:space="0" w:color="auto"/>
              <w:right w:val="single" w:sz="4" w:space="0" w:color="auto"/>
            </w:tcBorders>
          </w:tcPr>
          <w:p w14:paraId="253A8BAA" w14:textId="77777777" w:rsidR="006D72C3" w:rsidRPr="00EC61C3" w:rsidRDefault="006D72C3" w:rsidP="00D30D4E">
            <w:pPr>
              <w:pStyle w:val="TAC"/>
            </w:pPr>
            <w:r w:rsidRPr="00EC61C3">
              <w:rPr>
                <w:rFonts w:hint="eastAsia"/>
                <w:lang w:eastAsia="zh-CN"/>
              </w:rPr>
              <w:t>C</w:t>
            </w:r>
            <w:r w:rsidRPr="00EC61C3">
              <w:rPr>
                <w:lang w:eastAsia="zh-CN"/>
              </w:rPr>
              <w:t>CR.1.2 FDD</w:t>
            </w:r>
          </w:p>
        </w:tc>
        <w:tc>
          <w:tcPr>
            <w:tcW w:w="592" w:type="pct"/>
            <w:tcBorders>
              <w:top w:val="single" w:sz="4" w:space="0" w:color="auto"/>
              <w:left w:val="single" w:sz="4" w:space="0" w:color="auto"/>
              <w:bottom w:val="single" w:sz="4" w:space="0" w:color="auto"/>
              <w:right w:val="single" w:sz="4" w:space="0" w:color="auto"/>
            </w:tcBorders>
          </w:tcPr>
          <w:p w14:paraId="520CBDC4" w14:textId="58D605EB"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4DD8ED35" w14:textId="4C1EE8CE"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1610DE67"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2030C839"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0A7DEC08" w14:textId="77777777" w:rsidR="006D72C3" w:rsidRPr="00EC61C3" w:rsidRDefault="006D72C3" w:rsidP="00D30D4E">
            <w:pPr>
              <w:pStyle w:val="TAC"/>
            </w:pPr>
          </w:p>
        </w:tc>
      </w:tr>
      <w:tr w:rsidR="006D72C3" w:rsidRPr="00EC61C3" w14:paraId="1630C343"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47243E3F" w14:textId="77777777" w:rsidR="006D72C3" w:rsidRPr="00EC61C3" w:rsidRDefault="006D72C3" w:rsidP="00D30D4E">
            <w:pPr>
              <w:pStyle w:val="TAL"/>
            </w:pPr>
            <w:r w:rsidRPr="00EC61C3">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474E255" w14:textId="77777777" w:rsidR="006D72C3" w:rsidRPr="00EC61C3" w:rsidRDefault="006D72C3" w:rsidP="00D30D4E">
            <w:pPr>
              <w:pStyle w:val="TAC"/>
            </w:pPr>
            <w:r w:rsidRPr="00EC61C3">
              <w:t>MHz</w:t>
            </w:r>
          </w:p>
        </w:tc>
        <w:tc>
          <w:tcPr>
            <w:tcW w:w="592" w:type="pct"/>
            <w:tcBorders>
              <w:top w:val="single" w:sz="4" w:space="0" w:color="auto"/>
              <w:left w:val="single" w:sz="4" w:space="0" w:color="auto"/>
              <w:bottom w:val="single" w:sz="4" w:space="0" w:color="auto"/>
              <w:right w:val="single" w:sz="4" w:space="0" w:color="auto"/>
            </w:tcBorders>
            <w:hideMark/>
          </w:tcPr>
          <w:p w14:paraId="231BC2DA" w14:textId="77777777" w:rsidR="006D72C3" w:rsidRPr="00EC61C3" w:rsidRDefault="006D72C3" w:rsidP="00D30D4E">
            <w:pPr>
              <w:pStyle w:val="TAC"/>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7B0EF537" w14:textId="77777777" w:rsidR="006D72C3" w:rsidRPr="00EC61C3" w:rsidRDefault="006D72C3" w:rsidP="00D30D4E">
            <w:pPr>
              <w:pStyle w:val="TAC"/>
              <w:rPr>
                <w:lang w:eastAsia="zh-CN"/>
              </w:rPr>
            </w:pPr>
            <w:r>
              <w:t>Defined in test case</w:t>
            </w:r>
          </w:p>
        </w:tc>
        <w:tc>
          <w:tcPr>
            <w:tcW w:w="592" w:type="pct"/>
            <w:tcBorders>
              <w:top w:val="single" w:sz="4" w:space="0" w:color="auto"/>
              <w:left w:val="single" w:sz="4" w:space="0" w:color="auto"/>
              <w:bottom w:val="single" w:sz="4" w:space="0" w:color="auto"/>
              <w:right w:val="single" w:sz="4" w:space="0" w:color="auto"/>
            </w:tcBorders>
          </w:tcPr>
          <w:p w14:paraId="07E23EE3" w14:textId="1DAEC20E"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0D934057" w14:textId="25ADF578"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65181415"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67C75898"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659EBFCB" w14:textId="77777777" w:rsidR="006D72C3" w:rsidRPr="00EC61C3" w:rsidRDefault="006D72C3" w:rsidP="00D30D4E">
            <w:pPr>
              <w:pStyle w:val="TAC"/>
            </w:pPr>
          </w:p>
        </w:tc>
      </w:tr>
      <w:tr w:rsidR="006D72C3" w:rsidRPr="00EC61C3" w14:paraId="0DA49791"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67BFA61F" w14:textId="77777777" w:rsidR="006D72C3" w:rsidRPr="00EC61C3" w:rsidRDefault="006D72C3" w:rsidP="00D30D4E">
            <w:pPr>
              <w:pStyle w:val="TAL"/>
              <w:rPr>
                <w:lang w:eastAsia="zh-CN"/>
              </w:rPr>
            </w:pPr>
            <w:r w:rsidRPr="00EC61C3">
              <w:rPr>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3E54E9B9" w14:textId="77777777" w:rsidR="006D72C3" w:rsidRPr="00EC61C3" w:rsidRDefault="006D72C3" w:rsidP="00D30D4E">
            <w:pPr>
              <w:pStyle w:val="TAC"/>
              <w:rPr>
                <w:lang w:eastAsia="zh-CN"/>
              </w:rPr>
            </w:pPr>
            <w:r w:rsidRPr="00EC61C3">
              <w:rPr>
                <w:lang w:eastAsia="zh-CN"/>
              </w:rPr>
              <w:t>kHz</w:t>
            </w:r>
          </w:p>
        </w:tc>
        <w:tc>
          <w:tcPr>
            <w:tcW w:w="592" w:type="pct"/>
            <w:tcBorders>
              <w:top w:val="single" w:sz="4" w:space="0" w:color="auto"/>
              <w:left w:val="single" w:sz="4" w:space="0" w:color="auto"/>
              <w:bottom w:val="single" w:sz="4" w:space="0" w:color="auto"/>
              <w:right w:val="single" w:sz="4" w:space="0" w:color="auto"/>
            </w:tcBorders>
            <w:hideMark/>
          </w:tcPr>
          <w:p w14:paraId="5A973EB7" w14:textId="77777777" w:rsidR="006D72C3" w:rsidRPr="00EC61C3" w:rsidRDefault="006D72C3" w:rsidP="00D30D4E">
            <w:pPr>
              <w:pStyle w:val="TAC"/>
              <w:rPr>
                <w:lang w:eastAsia="zh-CN"/>
              </w:rPr>
            </w:pPr>
            <w:r w:rsidRPr="00EC61C3">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774DCA85" w14:textId="77777777" w:rsidR="006D72C3" w:rsidRPr="00EC61C3" w:rsidRDefault="006D72C3" w:rsidP="00D30D4E">
            <w:pPr>
              <w:pStyle w:val="TAC"/>
              <w:rPr>
                <w:lang w:eastAsia="zh-CN"/>
              </w:rPr>
            </w:pPr>
            <w:r w:rsidRPr="00EC61C3">
              <w:rPr>
                <w:rFonts w:hint="eastAsia"/>
                <w:lang w:eastAsia="zh-CN"/>
              </w:rPr>
              <w:t>1</w:t>
            </w:r>
            <w:r w:rsidRPr="00EC61C3">
              <w:rPr>
                <w:lang w:eastAsia="zh-CN"/>
              </w:rPr>
              <w:t>5</w:t>
            </w:r>
          </w:p>
        </w:tc>
        <w:tc>
          <w:tcPr>
            <w:tcW w:w="592" w:type="pct"/>
            <w:tcBorders>
              <w:top w:val="single" w:sz="4" w:space="0" w:color="auto"/>
              <w:left w:val="single" w:sz="4" w:space="0" w:color="auto"/>
              <w:bottom w:val="single" w:sz="4" w:space="0" w:color="auto"/>
              <w:right w:val="single" w:sz="4" w:space="0" w:color="auto"/>
            </w:tcBorders>
          </w:tcPr>
          <w:p w14:paraId="7E5F3A90" w14:textId="356B5AC4"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26569608" w14:textId="5457552C"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62C68426"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74C89E70"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4F731976" w14:textId="77777777" w:rsidR="006D72C3" w:rsidRPr="00EC61C3" w:rsidRDefault="006D72C3" w:rsidP="00D30D4E">
            <w:pPr>
              <w:pStyle w:val="TAC"/>
            </w:pPr>
          </w:p>
        </w:tc>
      </w:tr>
      <w:tr w:rsidR="006D72C3" w:rsidRPr="00EC61C3" w14:paraId="7504B3A5"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7E574507" w14:textId="77777777" w:rsidR="006D72C3" w:rsidRPr="00EC61C3" w:rsidRDefault="006D72C3" w:rsidP="00D30D4E">
            <w:pPr>
              <w:pStyle w:val="TAL"/>
              <w:rPr>
                <w:lang w:eastAsia="zh-CN"/>
              </w:rPr>
            </w:pPr>
            <w:r w:rsidRPr="00EC61C3">
              <w:rPr>
                <w:lang w:eastAsia="zh-CN"/>
              </w:rPr>
              <w:t xml:space="preserve">Allocated </w:t>
            </w:r>
            <w:r w:rsidRPr="00EC61C3">
              <w:t xml:space="preserve">resource blocks </w:t>
            </w:r>
            <w:r w:rsidRPr="00EC61C3">
              <w:rPr>
                <w:lang w:eastAsia="zh-CN"/>
              </w:rPr>
              <w:t>for CORESET</w:t>
            </w:r>
            <w:r w:rsidRPr="00EC61C3">
              <w:rPr>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50015F3" w14:textId="77777777" w:rsidR="006D72C3" w:rsidRPr="00EC61C3" w:rsidRDefault="006D72C3" w:rsidP="00D30D4E">
            <w:pPr>
              <w:pStyle w:val="TAC"/>
              <w:rPr>
                <w:lang w:eastAsia="zh-CN"/>
              </w:rPr>
            </w:pPr>
          </w:p>
        </w:tc>
        <w:tc>
          <w:tcPr>
            <w:tcW w:w="592" w:type="pct"/>
            <w:tcBorders>
              <w:top w:val="single" w:sz="4" w:space="0" w:color="auto"/>
              <w:left w:val="single" w:sz="4" w:space="0" w:color="auto"/>
              <w:bottom w:val="single" w:sz="4" w:space="0" w:color="auto"/>
              <w:right w:val="single" w:sz="4" w:space="0" w:color="auto"/>
            </w:tcBorders>
            <w:hideMark/>
          </w:tcPr>
          <w:p w14:paraId="1F570796" w14:textId="019E3C28" w:rsidR="006D72C3" w:rsidRPr="00EC61C3" w:rsidRDefault="00250D27" w:rsidP="00D30D4E">
            <w:pPr>
              <w:pStyle w:val="TAC"/>
              <w:rPr>
                <w:lang w:eastAsia="zh-CN"/>
              </w:rPr>
            </w:pPr>
            <w:r>
              <w:rPr>
                <w:lang w:eastAsia="zh-CN"/>
              </w:rPr>
              <w:t>15</w:t>
            </w:r>
          </w:p>
        </w:tc>
        <w:tc>
          <w:tcPr>
            <w:tcW w:w="592" w:type="pct"/>
            <w:tcBorders>
              <w:top w:val="single" w:sz="4" w:space="0" w:color="auto"/>
              <w:left w:val="single" w:sz="4" w:space="0" w:color="auto"/>
              <w:bottom w:val="single" w:sz="4" w:space="0" w:color="auto"/>
              <w:right w:val="single" w:sz="4" w:space="0" w:color="auto"/>
            </w:tcBorders>
          </w:tcPr>
          <w:p w14:paraId="68CAC627" w14:textId="087130FA" w:rsidR="006D72C3" w:rsidRPr="00EC61C3" w:rsidRDefault="006D72C3" w:rsidP="00D30D4E">
            <w:pPr>
              <w:pStyle w:val="TAC"/>
              <w:rPr>
                <w:lang w:eastAsia="zh-CN"/>
              </w:rPr>
            </w:pPr>
            <w:r w:rsidRPr="00EC61C3">
              <w:rPr>
                <w:rFonts w:hint="eastAsia"/>
                <w:lang w:eastAsia="zh-CN"/>
              </w:rPr>
              <w:t>1</w:t>
            </w:r>
            <w:r w:rsidR="00E75153">
              <w:rPr>
                <w:lang w:eastAsia="zh-CN"/>
              </w:rPr>
              <w:t>2</w:t>
            </w:r>
          </w:p>
        </w:tc>
        <w:tc>
          <w:tcPr>
            <w:tcW w:w="592" w:type="pct"/>
            <w:tcBorders>
              <w:top w:val="single" w:sz="4" w:space="0" w:color="auto"/>
              <w:left w:val="single" w:sz="4" w:space="0" w:color="auto"/>
              <w:bottom w:val="single" w:sz="4" w:space="0" w:color="auto"/>
              <w:right w:val="single" w:sz="4" w:space="0" w:color="auto"/>
            </w:tcBorders>
          </w:tcPr>
          <w:p w14:paraId="4620BD01" w14:textId="16D333F4"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70FFAC59" w14:textId="7285EC9D"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1B83BC22"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27D52A1D"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37BD5222" w14:textId="77777777" w:rsidR="006D72C3" w:rsidRPr="00EC61C3" w:rsidRDefault="006D72C3" w:rsidP="00D30D4E">
            <w:pPr>
              <w:pStyle w:val="TAC"/>
            </w:pPr>
          </w:p>
        </w:tc>
      </w:tr>
      <w:tr w:rsidR="006D72C3" w:rsidRPr="00EC61C3" w14:paraId="1F9DBB6A"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506CC437" w14:textId="77777777" w:rsidR="006D72C3" w:rsidRPr="00EC61C3" w:rsidRDefault="006D72C3" w:rsidP="00D30D4E">
            <w:pPr>
              <w:pStyle w:val="TAL"/>
            </w:pPr>
            <w:r w:rsidRPr="00EC61C3">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7B054CF"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42B27971" w14:textId="77777777" w:rsidR="006D72C3" w:rsidRPr="00EC61C3" w:rsidRDefault="006D72C3" w:rsidP="00D30D4E">
            <w:pPr>
              <w:pStyle w:val="TAC"/>
            </w:pPr>
            <w:r w:rsidRPr="00EC61C3">
              <w:t>1</w:t>
            </w:r>
          </w:p>
        </w:tc>
        <w:tc>
          <w:tcPr>
            <w:tcW w:w="592" w:type="pct"/>
            <w:tcBorders>
              <w:top w:val="single" w:sz="4" w:space="0" w:color="auto"/>
              <w:left w:val="single" w:sz="4" w:space="0" w:color="auto"/>
              <w:bottom w:val="single" w:sz="4" w:space="0" w:color="auto"/>
              <w:right w:val="single" w:sz="4" w:space="0" w:color="auto"/>
            </w:tcBorders>
          </w:tcPr>
          <w:p w14:paraId="53E9C1C9" w14:textId="77777777" w:rsidR="006D72C3" w:rsidRPr="00EC61C3" w:rsidRDefault="006D72C3" w:rsidP="00D30D4E">
            <w:pPr>
              <w:pStyle w:val="TAC"/>
            </w:pPr>
            <w:r w:rsidRPr="00EC61C3">
              <w:rPr>
                <w:rFonts w:hint="eastAsia"/>
                <w:lang w:eastAsia="zh-CN"/>
              </w:rPr>
              <w:t>1</w:t>
            </w:r>
          </w:p>
        </w:tc>
        <w:tc>
          <w:tcPr>
            <w:tcW w:w="592" w:type="pct"/>
            <w:tcBorders>
              <w:top w:val="single" w:sz="4" w:space="0" w:color="auto"/>
              <w:left w:val="single" w:sz="4" w:space="0" w:color="auto"/>
              <w:bottom w:val="single" w:sz="4" w:space="0" w:color="auto"/>
              <w:right w:val="single" w:sz="4" w:space="0" w:color="auto"/>
            </w:tcBorders>
          </w:tcPr>
          <w:p w14:paraId="49BC1EC6" w14:textId="35C1DEF2"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50F57B34" w14:textId="3F7CE74A"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74845B98"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14BAD107"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5DF1C84B" w14:textId="77777777" w:rsidR="006D72C3" w:rsidRPr="00EC61C3" w:rsidRDefault="006D72C3" w:rsidP="00D30D4E">
            <w:pPr>
              <w:pStyle w:val="TAC"/>
            </w:pPr>
          </w:p>
        </w:tc>
      </w:tr>
      <w:tr w:rsidR="006D72C3" w:rsidRPr="00EC61C3" w14:paraId="02204A0D"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012BA701" w14:textId="77777777" w:rsidR="006D72C3" w:rsidRPr="00EC61C3" w:rsidRDefault="006D72C3" w:rsidP="00D30D4E">
            <w:pPr>
              <w:pStyle w:val="TAL"/>
            </w:pPr>
            <w:r w:rsidRPr="00EC61C3">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02B28E82" w14:textId="77777777" w:rsidR="006D72C3" w:rsidRPr="00EC61C3" w:rsidRDefault="006D72C3" w:rsidP="00D30D4E">
            <w:pPr>
              <w:pStyle w:val="TAC"/>
            </w:pPr>
            <w:r w:rsidRPr="00EC61C3">
              <w:t>symbols</w:t>
            </w:r>
          </w:p>
        </w:tc>
        <w:tc>
          <w:tcPr>
            <w:tcW w:w="592" w:type="pct"/>
            <w:tcBorders>
              <w:top w:val="single" w:sz="4" w:space="0" w:color="auto"/>
              <w:left w:val="single" w:sz="4" w:space="0" w:color="auto"/>
              <w:bottom w:val="single" w:sz="4" w:space="0" w:color="auto"/>
              <w:right w:val="single" w:sz="4" w:space="0" w:color="auto"/>
            </w:tcBorders>
            <w:hideMark/>
          </w:tcPr>
          <w:p w14:paraId="1711CD19" w14:textId="4092F974" w:rsidR="006D72C3" w:rsidRPr="00EC61C3" w:rsidRDefault="0050622F" w:rsidP="00D30D4E">
            <w:pPr>
              <w:pStyle w:val="TAC"/>
            </w:pPr>
            <w:r>
              <w:t>3</w:t>
            </w:r>
          </w:p>
        </w:tc>
        <w:tc>
          <w:tcPr>
            <w:tcW w:w="592" w:type="pct"/>
            <w:tcBorders>
              <w:top w:val="single" w:sz="4" w:space="0" w:color="auto"/>
              <w:left w:val="single" w:sz="4" w:space="0" w:color="auto"/>
              <w:bottom w:val="single" w:sz="4" w:space="0" w:color="auto"/>
              <w:right w:val="single" w:sz="4" w:space="0" w:color="auto"/>
            </w:tcBorders>
          </w:tcPr>
          <w:p w14:paraId="20F5FC14" w14:textId="77777777" w:rsidR="006D72C3" w:rsidRPr="00EC61C3" w:rsidRDefault="006D72C3" w:rsidP="00D30D4E">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17D45B1B" w14:textId="3C1C6F6D"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48B7CFBF" w14:textId="6992B451"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4EA9A5AB"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5D457A05"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4D66F70B" w14:textId="77777777" w:rsidR="006D72C3" w:rsidRPr="00EC61C3" w:rsidRDefault="006D72C3" w:rsidP="00D30D4E">
            <w:pPr>
              <w:pStyle w:val="TAC"/>
            </w:pPr>
          </w:p>
        </w:tc>
      </w:tr>
      <w:tr w:rsidR="006D72C3" w:rsidRPr="00EC61C3" w14:paraId="5994D287"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2BC57B2A" w14:textId="77777777" w:rsidR="006D72C3" w:rsidRPr="00EC61C3" w:rsidRDefault="006D72C3" w:rsidP="00D30D4E">
            <w:pPr>
              <w:pStyle w:val="TAL"/>
            </w:pPr>
            <w:r w:rsidRPr="00EC61C3">
              <w:t>REG bundle size</w:t>
            </w:r>
          </w:p>
        </w:tc>
        <w:tc>
          <w:tcPr>
            <w:tcW w:w="469" w:type="pct"/>
            <w:tcBorders>
              <w:top w:val="single" w:sz="4" w:space="0" w:color="auto"/>
              <w:left w:val="single" w:sz="4" w:space="0" w:color="auto"/>
              <w:bottom w:val="single" w:sz="4" w:space="0" w:color="auto"/>
              <w:right w:val="single" w:sz="4" w:space="0" w:color="auto"/>
            </w:tcBorders>
          </w:tcPr>
          <w:p w14:paraId="5212B4B4"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2AB41F2" w14:textId="77777777" w:rsidR="006D72C3" w:rsidRPr="00EC61C3" w:rsidRDefault="006D72C3" w:rsidP="00D30D4E">
            <w:pPr>
              <w:pStyle w:val="TAC"/>
              <w:rPr>
                <w:lang w:eastAsia="zh-CN"/>
              </w:rPr>
            </w:pPr>
            <w:r w:rsidRPr="00EC61C3">
              <w:rPr>
                <w:lang w:eastAsia="zh-CN"/>
              </w:rPr>
              <w:t>6</w:t>
            </w:r>
          </w:p>
        </w:tc>
        <w:tc>
          <w:tcPr>
            <w:tcW w:w="592" w:type="pct"/>
            <w:tcBorders>
              <w:top w:val="single" w:sz="4" w:space="0" w:color="auto"/>
              <w:left w:val="single" w:sz="4" w:space="0" w:color="auto"/>
              <w:bottom w:val="single" w:sz="4" w:space="0" w:color="auto"/>
              <w:right w:val="single" w:sz="4" w:space="0" w:color="auto"/>
            </w:tcBorders>
          </w:tcPr>
          <w:p w14:paraId="6F0DB19C" w14:textId="77777777" w:rsidR="006D72C3" w:rsidRPr="00EC61C3" w:rsidRDefault="006D72C3" w:rsidP="00D30D4E">
            <w:pPr>
              <w:pStyle w:val="TAC"/>
              <w:rPr>
                <w:lang w:eastAsia="zh-CN"/>
              </w:rPr>
            </w:pPr>
            <w:r w:rsidRPr="00EC61C3">
              <w:rPr>
                <w:rFonts w:hint="eastAsia"/>
                <w:lang w:eastAsia="zh-CN"/>
              </w:rPr>
              <w:t>6</w:t>
            </w:r>
          </w:p>
        </w:tc>
        <w:tc>
          <w:tcPr>
            <w:tcW w:w="592" w:type="pct"/>
            <w:tcBorders>
              <w:top w:val="single" w:sz="4" w:space="0" w:color="auto"/>
              <w:left w:val="single" w:sz="4" w:space="0" w:color="auto"/>
              <w:bottom w:val="single" w:sz="4" w:space="0" w:color="auto"/>
              <w:right w:val="single" w:sz="4" w:space="0" w:color="auto"/>
            </w:tcBorders>
          </w:tcPr>
          <w:p w14:paraId="7B639F8F" w14:textId="4BA44C99"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37ED34C0" w14:textId="29EB86EF"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220D70B6"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78A9AA1D"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1FF01CFD" w14:textId="77777777" w:rsidR="006D72C3" w:rsidRPr="00EC61C3" w:rsidRDefault="006D72C3" w:rsidP="00D30D4E">
            <w:pPr>
              <w:pStyle w:val="TAC"/>
            </w:pPr>
          </w:p>
        </w:tc>
      </w:tr>
      <w:tr w:rsidR="006D72C3" w:rsidRPr="00EC61C3" w14:paraId="38A2FBEB"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3D5D5CDC" w14:textId="77777777" w:rsidR="006D72C3" w:rsidRPr="00EC61C3" w:rsidRDefault="006D72C3" w:rsidP="00D30D4E">
            <w:pPr>
              <w:pStyle w:val="TAL"/>
            </w:pPr>
            <w:r w:rsidRPr="00EC61C3">
              <w:t>DMRS precoder granularity</w:t>
            </w:r>
          </w:p>
        </w:tc>
        <w:tc>
          <w:tcPr>
            <w:tcW w:w="469" w:type="pct"/>
            <w:tcBorders>
              <w:top w:val="single" w:sz="4" w:space="0" w:color="auto"/>
              <w:left w:val="single" w:sz="4" w:space="0" w:color="auto"/>
              <w:bottom w:val="single" w:sz="4" w:space="0" w:color="auto"/>
              <w:right w:val="single" w:sz="4" w:space="0" w:color="auto"/>
            </w:tcBorders>
          </w:tcPr>
          <w:p w14:paraId="41C03944"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661BB46" w14:textId="77777777" w:rsidR="006D72C3" w:rsidRPr="00EC61C3" w:rsidRDefault="006D72C3" w:rsidP="00D30D4E">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6E5A3089" w14:textId="77777777" w:rsidR="006D72C3" w:rsidRPr="00EC61C3" w:rsidRDefault="006D72C3" w:rsidP="00D30D4E">
            <w:pPr>
              <w:pStyle w:val="TAC"/>
              <w:rPr>
                <w:lang w:eastAsia="zh-CN"/>
              </w:rPr>
            </w:pPr>
            <w:r w:rsidRPr="00EC61C3">
              <w:rPr>
                <w:lang w:eastAsia="zh-CN"/>
              </w:rPr>
              <w:t>Same as REG bundle size</w:t>
            </w:r>
          </w:p>
        </w:tc>
        <w:tc>
          <w:tcPr>
            <w:tcW w:w="592" w:type="pct"/>
            <w:tcBorders>
              <w:top w:val="single" w:sz="4" w:space="0" w:color="auto"/>
              <w:left w:val="single" w:sz="4" w:space="0" w:color="auto"/>
              <w:bottom w:val="single" w:sz="4" w:space="0" w:color="auto"/>
              <w:right w:val="single" w:sz="4" w:space="0" w:color="auto"/>
            </w:tcBorders>
          </w:tcPr>
          <w:p w14:paraId="1504FC3F" w14:textId="2DE113F4"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7B4DB5C1" w14:textId="791B783F"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6F42A825"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6B39772B"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169DA3D6" w14:textId="77777777" w:rsidR="006D72C3" w:rsidRPr="00EC61C3" w:rsidRDefault="006D72C3" w:rsidP="00D30D4E">
            <w:pPr>
              <w:pStyle w:val="TAC"/>
            </w:pPr>
          </w:p>
        </w:tc>
      </w:tr>
      <w:tr w:rsidR="006D72C3" w:rsidRPr="00EC61C3" w14:paraId="37C97E37"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5FA74288" w14:textId="77777777" w:rsidR="006D72C3" w:rsidRPr="00EC61C3" w:rsidRDefault="006D72C3" w:rsidP="00D30D4E">
            <w:pPr>
              <w:pStyle w:val="TAL"/>
            </w:pPr>
            <w:r w:rsidRPr="00EC61C3">
              <w:t>CCE to REG mapping</w:t>
            </w:r>
          </w:p>
        </w:tc>
        <w:tc>
          <w:tcPr>
            <w:tcW w:w="469" w:type="pct"/>
            <w:tcBorders>
              <w:top w:val="single" w:sz="4" w:space="0" w:color="auto"/>
              <w:left w:val="single" w:sz="4" w:space="0" w:color="auto"/>
              <w:bottom w:val="single" w:sz="4" w:space="0" w:color="auto"/>
              <w:right w:val="single" w:sz="4" w:space="0" w:color="auto"/>
            </w:tcBorders>
          </w:tcPr>
          <w:p w14:paraId="2EB04548"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3B5EA7E2" w14:textId="77777777" w:rsidR="006D72C3" w:rsidRPr="00EC61C3" w:rsidRDefault="006D72C3" w:rsidP="00D30D4E">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395B62F1" w14:textId="77777777" w:rsidR="006D72C3" w:rsidRPr="00EC61C3" w:rsidRDefault="006D72C3" w:rsidP="00D30D4E">
            <w:pPr>
              <w:pStyle w:val="TAC"/>
            </w:pPr>
            <w:r w:rsidRPr="00EC61C3">
              <w:t>Interleaved</w:t>
            </w:r>
          </w:p>
        </w:tc>
        <w:tc>
          <w:tcPr>
            <w:tcW w:w="592" w:type="pct"/>
            <w:tcBorders>
              <w:top w:val="single" w:sz="4" w:space="0" w:color="auto"/>
              <w:left w:val="single" w:sz="4" w:space="0" w:color="auto"/>
              <w:bottom w:val="single" w:sz="4" w:space="0" w:color="auto"/>
              <w:right w:val="single" w:sz="4" w:space="0" w:color="auto"/>
            </w:tcBorders>
          </w:tcPr>
          <w:p w14:paraId="01EF893A" w14:textId="3045A514"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5D702918" w14:textId="2EC75647"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32E57250"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275F2375"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07E0026B" w14:textId="77777777" w:rsidR="006D72C3" w:rsidRPr="00EC61C3" w:rsidRDefault="006D72C3" w:rsidP="00D30D4E">
            <w:pPr>
              <w:pStyle w:val="TAC"/>
            </w:pPr>
          </w:p>
        </w:tc>
      </w:tr>
      <w:tr w:rsidR="006D72C3" w:rsidRPr="00EC61C3" w14:paraId="7182D1FC"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47FBD86D" w14:textId="77777777" w:rsidR="006D72C3" w:rsidRPr="00EC61C3" w:rsidRDefault="006D72C3" w:rsidP="00D30D4E">
            <w:pPr>
              <w:pStyle w:val="TAL"/>
            </w:pPr>
            <w:r w:rsidRPr="00EC61C3">
              <w:t>Interleave n_shift</w:t>
            </w:r>
          </w:p>
        </w:tc>
        <w:tc>
          <w:tcPr>
            <w:tcW w:w="469" w:type="pct"/>
            <w:tcBorders>
              <w:top w:val="single" w:sz="4" w:space="0" w:color="auto"/>
              <w:left w:val="single" w:sz="4" w:space="0" w:color="auto"/>
              <w:bottom w:val="single" w:sz="4" w:space="0" w:color="auto"/>
              <w:right w:val="single" w:sz="4" w:space="0" w:color="auto"/>
            </w:tcBorders>
          </w:tcPr>
          <w:p w14:paraId="23AA9C46"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6339F8A1" w14:textId="77777777" w:rsidR="006D72C3" w:rsidRPr="00EC61C3" w:rsidRDefault="006D72C3" w:rsidP="00D30D4E">
            <w:pPr>
              <w:pStyle w:val="TAC"/>
            </w:pPr>
            <w:r w:rsidRPr="00EC61C3">
              <w:t>0</w:t>
            </w:r>
          </w:p>
        </w:tc>
        <w:tc>
          <w:tcPr>
            <w:tcW w:w="592" w:type="pct"/>
            <w:tcBorders>
              <w:top w:val="single" w:sz="4" w:space="0" w:color="auto"/>
              <w:left w:val="single" w:sz="4" w:space="0" w:color="auto"/>
              <w:bottom w:val="single" w:sz="4" w:space="0" w:color="auto"/>
              <w:right w:val="single" w:sz="4" w:space="0" w:color="auto"/>
            </w:tcBorders>
          </w:tcPr>
          <w:p w14:paraId="4204121A" w14:textId="77777777" w:rsidR="006D72C3" w:rsidRPr="00EC61C3" w:rsidRDefault="006D72C3" w:rsidP="00D30D4E">
            <w:pPr>
              <w:pStyle w:val="TAC"/>
            </w:pPr>
            <w:r w:rsidRPr="00EC61C3">
              <w:rPr>
                <w:rFonts w:hint="eastAsia"/>
                <w:lang w:eastAsia="zh-CN"/>
              </w:rPr>
              <w:t>0</w:t>
            </w:r>
          </w:p>
        </w:tc>
        <w:tc>
          <w:tcPr>
            <w:tcW w:w="592" w:type="pct"/>
            <w:tcBorders>
              <w:top w:val="single" w:sz="4" w:space="0" w:color="auto"/>
              <w:left w:val="single" w:sz="4" w:space="0" w:color="auto"/>
              <w:bottom w:val="single" w:sz="4" w:space="0" w:color="auto"/>
              <w:right w:val="single" w:sz="4" w:space="0" w:color="auto"/>
            </w:tcBorders>
          </w:tcPr>
          <w:p w14:paraId="31375294" w14:textId="372EF7FB"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3267B728" w14:textId="7ADACE72"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4FEA46A2"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69A48B2B"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687BD40C" w14:textId="77777777" w:rsidR="006D72C3" w:rsidRPr="00EC61C3" w:rsidRDefault="006D72C3" w:rsidP="00D30D4E">
            <w:pPr>
              <w:pStyle w:val="TAC"/>
            </w:pPr>
          </w:p>
        </w:tc>
      </w:tr>
      <w:tr w:rsidR="006D72C3" w:rsidRPr="00EC61C3" w14:paraId="5DF006F6"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42BE9387" w14:textId="77777777" w:rsidR="006D72C3" w:rsidRPr="00EC61C3" w:rsidRDefault="006D72C3" w:rsidP="00D30D4E">
            <w:pPr>
              <w:pStyle w:val="TAL"/>
            </w:pPr>
            <w:r w:rsidRPr="00EC61C3">
              <w:t>Interleave size</w:t>
            </w:r>
          </w:p>
        </w:tc>
        <w:tc>
          <w:tcPr>
            <w:tcW w:w="469" w:type="pct"/>
            <w:tcBorders>
              <w:top w:val="single" w:sz="4" w:space="0" w:color="auto"/>
              <w:left w:val="single" w:sz="4" w:space="0" w:color="auto"/>
              <w:bottom w:val="single" w:sz="4" w:space="0" w:color="auto"/>
              <w:right w:val="single" w:sz="4" w:space="0" w:color="auto"/>
            </w:tcBorders>
          </w:tcPr>
          <w:p w14:paraId="242E79F0"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608A223" w14:textId="77777777" w:rsidR="006D72C3" w:rsidRPr="00EC61C3" w:rsidRDefault="006D72C3" w:rsidP="00D30D4E">
            <w:pPr>
              <w:pStyle w:val="TAC"/>
            </w:pPr>
            <w:r w:rsidRPr="00EC61C3">
              <w:t>2</w:t>
            </w:r>
          </w:p>
        </w:tc>
        <w:tc>
          <w:tcPr>
            <w:tcW w:w="592" w:type="pct"/>
            <w:tcBorders>
              <w:top w:val="single" w:sz="4" w:space="0" w:color="auto"/>
              <w:left w:val="single" w:sz="4" w:space="0" w:color="auto"/>
              <w:bottom w:val="single" w:sz="4" w:space="0" w:color="auto"/>
              <w:right w:val="single" w:sz="4" w:space="0" w:color="auto"/>
            </w:tcBorders>
          </w:tcPr>
          <w:p w14:paraId="3440EA2A" w14:textId="77777777" w:rsidR="006D72C3" w:rsidRPr="00EC61C3" w:rsidRDefault="006D72C3" w:rsidP="00D30D4E">
            <w:pPr>
              <w:pStyle w:val="TAC"/>
            </w:pPr>
            <w:r w:rsidRPr="00EC61C3">
              <w:rPr>
                <w:rFonts w:hint="eastAsia"/>
                <w:lang w:eastAsia="zh-CN"/>
              </w:rPr>
              <w:t>2</w:t>
            </w:r>
          </w:p>
        </w:tc>
        <w:tc>
          <w:tcPr>
            <w:tcW w:w="592" w:type="pct"/>
            <w:tcBorders>
              <w:top w:val="single" w:sz="4" w:space="0" w:color="auto"/>
              <w:left w:val="single" w:sz="4" w:space="0" w:color="auto"/>
              <w:bottom w:val="single" w:sz="4" w:space="0" w:color="auto"/>
              <w:right w:val="single" w:sz="4" w:space="0" w:color="auto"/>
            </w:tcBorders>
          </w:tcPr>
          <w:p w14:paraId="396411BE" w14:textId="41E371E3"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4F09809C" w14:textId="1FEC28BC"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3A97D1AA"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6D533D4C"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2D6384F2" w14:textId="77777777" w:rsidR="006D72C3" w:rsidRPr="00EC61C3" w:rsidRDefault="006D72C3" w:rsidP="00D30D4E">
            <w:pPr>
              <w:pStyle w:val="TAC"/>
            </w:pPr>
          </w:p>
        </w:tc>
      </w:tr>
      <w:tr w:rsidR="006D72C3" w:rsidRPr="00EC61C3" w14:paraId="3CF70551"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5C47FD68" w14:textId="77777777" w:rsidR="006D72C3" w:rsidRPr="00EC61C3" w:rsidRDefault="006D72C3" w:rsidP="00D30D4E">
            <w:pPr>
              <w:pStyle w:val="TAL"/>
            </w:pPr>
            <w:r w:rsidRPr="00EC61C3">
              <w:t>Beamforming Pre-Coder</w:t>
            </w:r>
          </w:p>
        </w:tc>
        <w:tc>
          <w:tcPr>
            <w:tcW w:w="469" w:type="pct"/>
            <w:tcBorders>
              <w:top w:val="single" w:sz="4" w:space="0" w:color="auto"/>
              <w:left w:val="single" w:sz="4" w:space="0" w:color="auto"/>
              <w:bottom w:val="single" w:sz="4" w:space="0" w:color="auto"/>
              <w:right w:val="single" w:sz="4" w:space="0" w:color="auto"/>
            </w:tcBorders>
          </w:tcPr>
          <w:p w14:paraId="50D16A27"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0CE23F2D" w14:textId="77777777" w:rsidR="006D72C3" w:rsidRPr="00EC61C3" w:rsidRDefault="006D72C3" w:rsidP="00D30D4E">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5E9E4F21" w14:textId="77777777" w:rsidR="006D72C3" w:rsidRPr="00EC61C3" w:rsidRDefault="006D72C3" w:rsidP="00D30D4E">
            <w:pPr>
              <w:pStyle w:val="TAC"/>
            </w:pPr>
            <w:r w:rsidRPr="00EC61C3">
              <w:t>N/A</w:t>
            </w:r>
          </w:p>
        </w:tc>
        <w:tc>
          <w:tcPr>
            <w:tcW w:w="592" w:type="pct"/>
            <w:tcBorders>
              <w:top w:val="single" w:sz="4" w:space="0" w:color="auto"/>
              <w:left w:val="single" w:sz="4" w:space="0" w:color="auto"/>
              <w:bottom w:val="single" w:sz="4" w:space="0" w:color="auto"/>
              <w:right w:val="single" w:sz="4" w:space="0" w:color="auto"/>
            </w:tcBorders>
          </w:tcPr>
          <w:p w14:paraId="7A4E7E26" w14:textId="66DA0C92"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304A7DDA" w14:textId="4D94F724"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34CAEC63"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67DB63C9"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668FFD58" w14:textId="77777777" w:rsidR="006D72C3" w:rsidRPr="00EC61C3" w:rsidRDefault="006D72C3" w:rsidP="00D30D4E">
            <w:pPr>
              <w:pStyle w:val="TAC"/>
            </w:pPr>
          </w:p>
        </w:tc>
      </w:tr>
      <w:tr w:rsidR="006D72C3" w:rsidRPr="00EC61C3" w14:paraId="4DA6C511"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6B93C0ED" w14:textId="77777777" w:rsidR="006D72C3" w:rsidRPr="00EC61C3" w:rsidRDefault="006D72C3" w:rsidP="00D30D4E">
            <w:pPr>
              <w:pStyle w:val="TAL"/>
            </w:pPr>
            <w:r w:rsidRPr="00EC61C3">
              <w:t>Aggregation level</w:t>
            </w:r>
          </w:p>
        </w:tc>
        <w:tc>
          <w:tcPr>
            <w:tcW w:w="469" w:type="pct"/>
            <w:tcBorders>
              <w:top w:val="single" w:sz="4" w:space="0" w:color="auto"/>
              <w:left w:val="single" w:sz="4" w:space="0" w:color="auto"/>
              <w:bottom w:val="single" w:sz="4" w:space="0" w:color="auto"/>
              <w:right w:val="single" w:sz="4" w:space="0" w:color="auto"/>
            </w:tcBorders>
            <w:hideMark/>
          </w:tcPr>
          <w:p w14:paraId="1E5D2F66" w14:textId="77777777" w:rsidR="006D72C3" w:rsidRPr="00EC61C3" w:rsidRDefault="006D72C3" w:rsidP="00D30D4E">
            <w:pPr>
              <w:pStyle w:val="TAC"/>
            </w:pPr>
            <w:r w:rsidRPr="00EC61C3">
              <w:t>CCE</w:t>
            </w:r>
          </w:p>
        </w:tc>
        <w:tc>
          <w:tcPr>
            <w:tcW w:w="592" w:type="pct"/>
            <w:tcBorders>
              <w:top w:val="single" w:sz="4" w:space="0" w:color="auto"/>
              <w:left w:val="single" w:sz="4" w:space="0" w:color="auto"/>
              <w:bottom w:val="single" w:sz="4" w:space="0" w:color="auto"/>
              <w:right w:val="single" w:sz="4" w:space="0" w:color="auto"/>
            </w:tcBorders>
            <w:hideMark/>
          </w:tcPr>
          <w:p w14:paraId="77F013B9" w14:textId="6C2AB5E0" w:rsidR="006D72C3" w:rsidRPr="00EC61C3" w:rsidRDefault="0050622F" w:rsidP="00D30D4E">
            <w:pPr>
              <w:pStyle w:val="TAC"/>
            </w:pPr>
            <w:r>
              <w:t>8</w:t>
            </w:r>
          </w:p>
        </w:tc>
        <w:tc>
          <w:tcPr>
            <w:tcW w:w="592" w:type="pct"/>
            <w:tcBorders>
              <w:top w:val="single" w:sz="4" w:space="0" w:color="auto"/>
              <w:left w:val="single" w:sz="4" w:space="0" w:color="auto"/>
              <w:bottom w:val="single" w:sz="4" w:space="0" w:color="auto"/>
              <w:right w:val="single" w:sz="4" w:space="0" w:color="auto"/>
            </w:tcBorders>
          </w:tcPr>
          <w:p w14:paraId="50319ED6" w14:textId="5F9E047C" w:rsidR="006D72C3" w:rsidRPr="00EC61C3" w:rsidRDefault="0050622F" w:rsidP="00D30D4E">
            <w:pPr>
              <w:pStyle w:val="TAC"/>
            </w:pPr>
            <w:r>
              <w:rPr>
                <w:lang w:eastAsia="zh-CN"/>
              </w:rPr>
              <w:t>4</w:t>
            </w:r>
          </w:p>
        </w:tc>
        <w:tc>
          <w:tcPr>
            <w:tcW w:w="592" w:type="pct"/>
            <w:tcBorders>
              <w:top w:val="single" w:sz="4" w:space="0" w:color="auto"/>
              <w:left w:val="single" w:sz="4" w:space="0" w:color="auto"/>
              <w:bottom w:val="single" w:sz="4" w:space="0" w:color="auto"/>
              <w:right w:val="single" w:sz="4" w:space="0" w:color="auto"/>
            </w:tcBorders>
          </w:tcPr>
          <w:p w14:paraId="1AA750AF" w14:textId="544E4429"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1FCF145B" w14:textId="56213DD7"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664CA52C"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25697914"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5A56C3EA" w14:textId="77777777" w:rsidR="006D72C3" w:rsidRPr="00EC61C3" w:rsidRDefault="006D72C3" w:rsidP="00D30D4E">
            <w:pPr>
              <w:pStyle w:val="TAC"/>
            </w:pPr>
          </w:p>
        </w:tc>
      </w:tr>
      <w:tr w:rsidR="006D72C3" w:rsidRPr="00EC61C3" w14:paraId="4D877AD8"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11E30DF2" w14:textId="77777777" w:rsidR="006D72C3" w:rsidRPr="00EC61C3" w:rsidRDefault="006D72C3" w:rsidP="00D30D4E">
            <w:pPr>
              <w:pStyle w:val="TAL"/>
            </w:pPr>
            <w:r w:rsidRPr="00EC61C3">
              <w:t>DCI formats</w:t>
            </w:r>
          </w:p>
        </w:tc>
        <w:tc>
          <w:tcPr>
            <w:tcW w:w="469" w:type="pct"/>
            <w:tcBorders>
              <w:top w:val="single" w:sz="4" w:space="0" w:color="auto"/>
              <w:left w:val="single" w:sz="4" w:space="0" w:color="auto"/>
              <w:bottom w:val="single" w:sz="4" w:space="0" w:color="auto"/>
              <w:right w:val="single" w:sz="4" w:space="0" w:color="auto"/>
            </w:tcBorders>
          </w:tcPr>
          <w:p w14:paraId="4E9ABE8D" w14:textId="77777777"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hideMark/>
          </w:tcPr>
          <w:p w14:paraId="218D058F" w14:textId="77777777" w:rsidR="006D72C3" w:rsidRPr="00EC61C3" w:rsidRDefault="006D72C3" w:rsidP="00D30D4E">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3A1B0CBA" w14:textId="77777777" w:rsidR="006D72C3" w:rsidRPr="00EC61C3" w:rsidRDefault="006D72C3" w:rsidP="00D30D4E">
            <w:pPr>
              <w:pStyle w:val="TAC"/>
            </w:pPr>
            <w:r w:rsidRPr="00EC61C3">
              <w:t>Note 1</w:t>
            </w:r>
          </w:p>
        </w:tc>
        <w:tc>
          <w:tcPr>
            <w:tcW w:w="592" w:type="pct"/>
            <w:tcBorders>
              <w:top w:val="single" w:sz="4" w:space="0" w:color="auto"/>
              <w:left w:val="single" w:sz="4" w:space="0" w:color="auto"/>
              <w:bottom w:val="single" w:sz="4" w:space="0" w:color="auto"/>
              <w:right w:val="single" w:sz="4" w:space="0" w:color="auto"/>
            </w:tcBorders>
          </w:tcPr>
          <w:p w14:paraId="3AC403E0" w14:textId="79285F6E"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0CD58D15" w14:textId="5999B7AD"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779216E6"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3A855F34"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29A22C3A" w14:textId="77777777" w:rsidR="006D72C3" w:rsidRPr="00EC61C3" w:rsidRDefault="006D72C3" w:rsidP="00D30D4E">
            <w:pPr>
              <w:pStyle w:val="TAC"/>
            </w:pPr>
          </w:p>
        </w:tc>
      </w:tr>
      <w:tr w:rsidR="006D72C3" w:rsidRPr="00EC61C3" w14:paraId="5A42F8FC" w14:textId="77777777" w:rsidTr="00D30D4E">
        <w:trPr>
          <w:jc w:val="center"/>
        </w:trPr>
        <w:tc>
          <w:tcPr>
            <w:tcW w:w="1113" w:type="pct"/>
            <w:tcBorders>
              <w:top w:val="single" w:sz="4" w:space="0" w:color="auto"/>
              <w:left w:val="single" w:sz="4" w:space="0" w:color="auto"/>
              <w:bottom w:val="single" w:sz="4" w:space="0" w:color="auto"/>
              <w:right w:val="single" w:sz="4" w:space="0" w:color="auto"/>
            </w:tcBorders>
            <w:hideMark/>
          </w:tcPr>
          <w:p w14:paraId="61809F23" w14:textId="77777777" w:rsidR="006D72C3" w:rsidRPr="00EC61C3" w:rsidRDefault="006D72C3" w:rsidP="00D30D4E">
            <w:pPr>
              <w:pStyle w:val="TAL"/>
            </w:pPr>
            <w:r w:rsidRPr="00EC61C3">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1E65E66C" w14:textId="77777777" w:rsidR="006D72C3" w:rsidRPr="00EC61C3" w:rsidRDefault="006D72C3" w:rsidP="00D30D4E">
            <w:pPr>
              <w:pStyle w:val="TAC"/>
            </w:pPr>
            <w:r w:rsidRPr="00EC61C3">
              <w:t>bits</w:t>
            </w:r>
          </w:p>
        </w:tc>
        <w:tc>
          <w:tcPr>
            <w:tcW w:w="592" w:type="pct"/>
            <w:tcBorders>
              <w:top w:val="single" w:sz="4" w:space="0" w:color="auto"/>
              <w:left w:val="single" w:sz="4" w:space="0" w:color="auto"/>
              <w:bottom w:val="single" w:sz="4" w:space="0" w:color="auto"/>
              <w:right w:val="single" w:sz="4" w:space="0" w:color="auto"/>
            </w:tcBorders>
            <w:hideMark/>
          </w:tcPr>
          <w:p w14:paraId="46457581" w14:textId="77777777" w:rsidR="006D72C3" w:rsidRPr="00EC61C3" w:rsidRDefault="006D72C3" w:rsidP="00D30D4E">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71B9BF82" w14:textId="77777777" w:rsidR="006D72C3" w:rsidRPr="00EC61C3" w:rsidRDefault="006D72C3" w:rsidP="00D30D4E">
            <w:pPr>
              <w:pStyle w:val="TAC"/>
            </w:pPr>
            <w:r w:rsidRPr="00EC61C3">
              <w:t>Note 2</w:t>
            </w:r>
          </w:p>
        </w:tc>
        <w:tc>
          <w:tcPr>
            <w:tcW w:w="592" w:type="pct"/>
            <w:tcBorders>
              <w:top w:val="single" w:sz="4" w:space="0" w:color="auto"/>
              <w:left w:val="single" w:sz="4" w:space="0" w:color="auto"/>
              <w:bottom w:val="single" w:sz="4" w:space="0" w:color="auto"/>
              <w:right w:val="single" w:sz="4" w:space="0" w:color="auto"/>
            </w:tcBorders>
          </w:tcPr>
          <w:p w14:paraId="7DF4E2C5" w14:textId="247146BB" w:rsidR="006D72C3" w:rsidRPr="00EC61C3" w:rsidRDefault="006D72C3" w:rsidP="00D30D4E">
            <w:pPr>
              <w:pStyle w:val="TAC"/>
            </w:pPr>
          </w:p>
        </w:tc>
        <w:tc>
          <w:tcPr>
            <w:tcW w:w="592" w:type="pct"/>
            <w:tcBorders>
              <w:top w:val="single" w:sz="4" w:space="0" w:color="auto"/>
              <w:left w:val="single" w:sz="4" w:space="0" w:color="auto"/>
              <w:bottom w:val="single" w:sz="4" w:space="0" w:color="auto"/>
              <w:right w:val="single" w:sz="4" w:space="0" w:color="auto"/>
            </w:tcBorders>
          </w:tcPr>
          <w:p w14:paraId="36ACAC35" w14:textId="1CE1FB45" w:rsidR="006D72C3" w:rsidRPr="00EC61C3" w:rsidRDefault="006D72C3" w:rsidP="00D30D4E">
            <w:pPr>
              <w:pStyle w:val="TAC"/>
            </w:pPr>
          </w:p>
        </w:tc>
        <w:tc>
          <w:tcPr>
            <w:tcW w:w="350" w:type="pct"/>
            <w:tcBorders>
              <w:top w:val="single" w:sz="4" w:space="0" w:color="auto"/>
              <w:left w:val="single" w:sz="4" w:space="0" w:color="auto"/>
              <w:bottom w:val="single" w:sz="4" w:space="0" w:color="auto"/>
              <w:right w:val="single" w:sz="4" w:space="0" w:color="auto"/>
            </w:tcBorders>
          </w:tcPr>
          <w:p w14:paraId="195744D9" w14:textId="77777777" w:rsidR="006D72C3" w:rsidRPr="00EC61C3" w:rsidRDefault="006D72C3" w:rsidP="00D30D4E">
            <w:pPr>
              <w:pStyle w:val="TAC"/>
            </w:pPr>
          </w:p>
        </w:tc>
        <w:tc>
          <w:tcPr>
            <w:tcW w:w="351" w:type="pct"/>
            <w:tcBorders>
              <w:top w:val="single" w:sz="4" w:space="0" w:color="auto"/>
              <w:left w:val="single" w:sz="4" w:space="0" w:color="auto"/>
              <w:bottom w:val="single" w:sz="4" w:space="0" w:color="auto"/>
              <w:right w:val="single" w:sz="4" w:space="0" w:color="auto"/>
            </w:tcBorders>
          </w:tcPr>
          <w:p w14:paraId="43F8F945" w14:textId="77777777" w:rsidR="006D72C3" w:rsidRPr="00EC61C3" w:rsidRDefault="006D72C3" w:rsidP="00D30D4E">
            <w:pPr>
              <w:pStyle w:val="TAC"/>
            </w:pPr>
          </w:p>
        </w:tc>
        <w:tc>
          <w:tcPr>
            <w:tcW w:w="349" w:type="pct"/>
            <w:tcBorders>
              <w:top w:val="single" w:sz="4" w:space="0" w:color="auto"/>
              <w:left w:val="single" w:sz="4" w:space="0" w:color="auto"/>
              <w:bottom w:val="single" w:sz="4" w:space="0" w:color="auto"/>
              <w:right w:val="single" w:sz="4" w:space="0" w:color="auto"/>
            </w:tcBorders>
          </w:tcPr>
          <w:p w14:paraId="417FADFF" w14:textId="77777777" w:rsidR="006D72C3" w:rsidRPr="00EC61C3" w:rsidRDefault="006D72C3" w:rsidP="00D30D4E">
            <w:pPr>
              <w:pStyle w:val="TAC"/>
            </w:pPr>
          </w:p>
        </w:tc>
      </w:tr>
      <w:tr w:rsidR="006D72C3" w:rsidRPr="00EC61C3" w14:paraId="753326AE" w14:textId="77777777" w:rsidTr="00D30D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656C438" w14:textId="77777777" w:rsidR="006D72C3" w:rsidRPr="00EC61C3" w:rsidRDefault="006D72C3" w:rsidP="00D30D4E">
            <w:pPr>
              <w:pStyle w:val="TAN"/>
              <w:rPr>
                <w:rFonts w:cs="Arial"/>
              </w:rPr>
            </w:pPr>
            <w:r w:rsidRPr="00EC61C3">
              <w:t>Note 1:</w:t>
            </w:r>
            <w:r w:rsidRPr="00EC61C3">
              <w:tab/>
            </w:r>
            <w:r w:rsidRPr="00EC61C3">
              <w:rPr>
                <w:rFonts w:cs="Arial"/>
              </w:rPr>
              <w:t>DCI format shall depend upon the test configuration.</w:t>
            </w:r>
          </w:p>
          <w:p w14:paraId="59B28F07" w14:textId="77777777" w:rsidR="006D72C3" w:rsidRPr="00EC61C3" w:rsidRDefault="006D72C3" w:rsidP="00D30D4E">
            <w:pPr>
              <w:pStyle w:val="TAN"/>
              <w:rPr>
                <w:rFonts w:cs="Arial"/>
              </w:rPr>
            </w:pPr>
            <w:r w:rsidRPr="00EC61C3">
              <w:t>Note 2:</w:t>
            </w:r>
            <w:r w:rsidRPr="00EC61C3">
              <w:tab/>
            </w:r>
            <w:r w:rsidRPr="00EC61C3">
              <w:rPr>
                <w:rFonts w:cs="Arial"/>
              </w:rPr>
              <w:t>Payload size shall depend upon the test configuration</w:t>
            </w:r>
          </w:p>
          <w:p w14:paraId="3225F4F5" w14:textId="77777777" w:rsidR="006D72C3" w:rsidRPr="00EC61C3" w:rsidRDefault="006D72C3" w:rsidP="00D30D4E">
            <w:pPr>
              <w:pStyle w:val="TAN"/>
            </w:pPr>
            <w:r w:rsidRPr="00EC61C3">
              <w:rPr>
                <w:rFonts w:cs="Arial"/>
              </w:rPr>
              <w:t>Note 3:</w:t>
            </w:r>
            <w:r w:rsidRPr="00EC61C3">
              <w:rPr>
                <w:rFonts w:cs="Arial"/>
              </w:rPr>
              <w:tab/>
              <w:t>Allocated in the resource blocks where the associated RMC is scheduled.</w:t>
            </w:r>
          </w:p>
        </w:tc>
      </w:tr>
    </w:tbl>
    <w:p w14:paraId="71EF2AD9" w14:textId="77777777" w:rsidR="006D72C3" w:rsidRDefault="006D72C3" w:rsidP="006D72C3">
      <w:pPr>
        <w:tabs>
          <w:tab w:val="left" w:pos="2386"/>
        </w:tabs>
      </w:pPr>
    </w:p>
    <w:p w14:paraId="0084C13D" w14:textId="19913628" w:rsidR="00C83BBA" w:rsidRDefault="00C83BBA" w:rsidP="00357275">
      <w:pPr>
        <w:pStyle w:val="ListParagraph"/>
        <w:numPr>
          <w:ilvl w:val="0"/>
          <w:numId w:val="32"/>
        </w:numPr>
      </w:pPr>
      <w:r>
        <w:t xml:space="preserve">RAN4 to define new RMC table for PDSCH, RMSI, </w:t>
      </w:r>
      <w:r w:rsidR="008E26D2">
        <w:t>and UE specific PDCCH</w:t>
      </w:r>
      <w:r w:rsidR="00357275">
        <w:t>. The tables discussed above can be taken as baseline.</w:t>
      </w:r>
      <w:r>
        <w:t xml:space="preserve"> </w:t>
      </w:r>
    </w:p>
    <w:p w14:paraId="48BFFC22" w14:textId="2EBF60FC" w:rsidR="00F63C6E" w:rsidRDefault="00F63C6E" w:rsidP="006D72C3">
      <w:pPr>
        <w:tabs>
          <w:tab w:val="left" w:pos="2386"/>
        </w:tabs>
        <w:rPr>
          <w:b/>
          <w:bCs/>
          <w:u w:val="single"/>
        </w:rPr>
      </w:pPr>
      <w:r w:rsidRPr="00250D27">
        <w:rPr>
          <w:b/>
          <w:bCs/>
          <w:u w:val="single"/>
        </w:rPr>
        <w:t>OCNG:</w:t>
      </w:r>
    </w:p>
    <w:p w14:paraId="10C77BAE" w14:textId="0BF47F86" w:rsidR="00250D27" w:rsidRPr="009C3C57" w:rsidRDefault="009C3C57" w:rsidP="006D72C3">
      <w:pPr>
        <w:tabs>
          <w:tab w:val="left" w:pos="2386"/>
        </w:tabs>
      </w:pPr>
      <w:r>
        <w:t>Though OCNG table can be reused, we need few clarifications like highlighted in yellow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204"/>
        <w:gridCol w:w="3937"/>
      </w:tblGrid>
      <w:tr w:rsidR="00F63C6E" w:rsidRPr="00EC61C3" w14:paraId="42AEFE2F"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2CE83041" w14:textId="77777777" w:rsidR="00F63C6E" w:rsidRPr="00EC61C3" w:rsidRDefault="00F63C6E" w:rsidP="00D30D4E">
            <w:pPr>
              <w:pStyle w:val="TAH"/>
              <w:spacing w:line="256" w:lineRule="auto"/>
            </w:pPr>
            <w:r w:rsidRPr="00EC61C3">
              <w:t>OCNG Parameters</w:t>
            </w:r>
          </w:p>
        </w:tc>
        <w:tc>
          <w:tcPr>
            <w:tcW w:w="3260" w:type="dxa"/>
            <w:tcBorders>
              <w:top w:val="single" w:sz="4" w:space="0" w:color="auto"/>
              <w:left w:val="single" w:sz="4" w:space="0" w:color="auto"/>
              <w:bottom w:val="single" w:sz="4" w:space="0" w:color="auto"/>
              <w:right w:val="single" w:sz="4" w:space="0" w:color="auto"/>
            </w:tcBorders>
            <w:hideMark/>
          </w:tcPr>
          <w:p w14:paraId="628FFE62" w14:textId="77777777" w:rsidR="00F63C6E" w:rsidRPr="00EC61C3" w:rsidRDefault="00F63C6E" w:rsidP="00D30D4E">
            <w:pPr>
              <w:pStyle w:val="TAH"/>
              <w:spacing w:line="256" w:lineRule="auto"/>
            </w:pPr>
            <w:r w:rsidRPr="00EC61C3">
              <w:t>Control Region</w:t>
            </w:r>
          </w:p>
        </w:tc>
        <w:tc>
          <w:tcPr>
            <w:tcW w:w="4001" w:type="dxa"/>
            <w:tcBorders>
              <w:top w:val="single" w:sz="4" w:space="0" w:color="auto"/>
              <w:left w:val="single" w:sz="4" w:space="0" w:color="auto"/>
              <w:bottom w:val="single" w:sz="4" w:space="0" w:color="auto"/>
              <w:right w:val="single" w:sz="4" w:space="0" w:color="auto"/>
            </w:tcBorders>
            <w:hideMark/>
          </w:tcPr>
          <w:p w14:paraId="491EEE76" w14:textId="77777777" w:rsidR="00F63C6E" w:rsidRPr="00EC61C3" w:rsidRDefault="00F63C6E" w:rsidP="00D30D4E">
            <w:pPr>
              <w:pStyle w:val="TAH"/>
              <w:spacing w:line="256" w:lineRule="auto"/>
            </w:pPr>
            <w:r w:rsidRPr="00EC61C3">
              <w:t>Data Region</w:t>
            </w:r>
          </w:p>
        </w:tc>
      </w:tr>
      <w:tr w:rsidR="00F63C6E" w:rsidRPr="00EC61C3" w14:paraId="74672FF5"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4E5A1855" w14:textId="77777777" w:rsidR="00F63C6E" w:rsidRPr="00EC61C3" w:rsidRDefault="00F63C6E" w:rsidP="00D30D4E">
            <w:pPr>
              <w:pStyle w:val="TAL"/>
              <w:spacing w:line="256" w:lineRule="auto"/>
            </w:pPr>
            <w:r w:rsidRPr="00EC61C3">
              <w:t>Resource allocation</w:t>
            </w:r>
          </w:p>
        </w:tc>
        <w:tc>
          <w:tcPr>
            <w:tcW w:w="3260" w:type="dxa"/>
            <w:tcBorders>
              <w:top w:val="nil"/>
              <w:left w:val="nil"/>
              <w:bottom w:val="single" w:sz="8" w:space="0" w:color="auto"/>
              <w:right w:val="single" w:sz="8" w:space="0" w:color="auto"/>
            </w:tcBorders>
            <w:hideMark/>
          </w:tcPr>
          <w:p w14:paraId="716444C0" w14:textId="77777777" w:rsidR="00F63C6E" w:rsidRPr="00EC61C3" w:rsidRDefault="00F63C6E" w:rsidP="00D30D4E">
            <w:pPr>
              <w:pStyle w:val="TAL"/>
              <w:spacing w:line="256" w:lineRule="auto"/>
              <w:rPr>
                <w:rFonts w:cs="Arial"/>
              </w:rPr>
            </w:pPr>
            <w:r w:rsidRPr="00EC61C3">
              <w:rPr>
                <w:rFonts w:cs="Arial"/>
              </w:rPr>
              <w:t>Unused REs (Note 1)</w:t>
            </w:r>
          </w:p>
        </w:tc>
        <w:tc>
          <w:tcPr>
            <w:tcW w:w="4001" w:type="dxa"/>
            <w:tcBorders>
              <w:top w:val="nil"/>
              <w:left w:val="nil"/>
              <w:bottom w:val="single" w:sz="8" w:space="0" w:color="auto"/>
              <w:right w:val="single" w:sz="8" w:space="0" w:color="auto"/>
            </w:tcBorders>
            <w:hideMark/>
          </w:tcPr>
          <w:p w14:paraId="2EAE6BB8" w14:textId="77777777" w:rsidR="00F63C6E" w:rsidRPr="00EC61C3" w:rsidRDefault="00F63C6E" w:rsidP="00D30D4E">
            <w:pPr>
              <w:pStyle w:val="TAL"/>
              <w:spacing w:line="256" w:lineRule="auto"/>
              <w:rPr>
                <w:rFonts w:cs="Arial"/>
              </w:rPr>
            </w:pPr>
            <w:r w:rsidRPr="00EC61C3">
              <w:rPr>
                <w:rFonts w:cs="Arial"/>
              </w:rPr>
              <w:t>Unused REs (Note 2)</w:t>
            </w:r>
          </w:p>
        </w:tc>
      </w:tr>
      <w:tr w:rsidR="00F63C6E" w:rsidRPr="00EC61C3" w14:paraId="59053B30"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35A7BA19" w14:textId="77777777" w:rsidR="00F63C6E" w:rsidRPr="00EC61C3" w:rsidRDefault="00F63C6E" w:rsidP="00D30D4E">
            <w:pPr>
              <w:pStyle w:val="TAL"/>
              <w:spacing w:line="256" w:lineRule="auto"/>
            </w:pPr>
            <w:r w:rsidRPr="00EC61C3">
              <w:t>Channel</w:t>
            </w:r>
          </w:p>
        </w:tc>
        <w:tc>
          <w:tcPr>
            <w:tcW w:w="3260" w:type="dxa"/>
            <w:tcBorders>
              <w:top w:val="single" w:sz="4" w:space="0" w:color="auto"/>
              <w:left w:val="single" w:sz="4" w:space="0" w:color="auto"/>
              <w:bottom w:val="single" w:sz="4" w:space="0" w:color="auto"/>
              <w:right w:val="single" w:sz="4" w:space="0" w:color="auto"/>
            </w:tcBorders>
            <w:hideMark/>
          </w:tcPr>
          <w:p w14:paraId="7E9B20BA" w14:textId="77777777" w:rsidR="00F63C6E" w:rsidRPr="00EC61C3" w:rsidRDefault="00F63C6E" w:rsidP="00D30D4E">
            <w:pPr>
              <w:pStyle w:val="TAL"/>
              <w:spacing w:line="256" w:lineRule="auto"/>
            </w:pPr>
            <w:r w:rsidRPr="00EC61C3">
              <w:t>PDCCH</w:t>
            </w:r>
          </w:p>
        </w:tc>
        <w:tc>
          <w:tcPr>
            <w:tcW w:w="4001" w:type="dxa"/>
            <w:tcBorders>
              <w:top w:val="single" w:sz="4" w:space="0" w:color="auto"/>
              <w:left w:val="single" w:sz="4" w:space="0" w:color="auto"/>
              <w:bottom w:val="single" w:sz="4" w:space="0" w:color="auto"/>
              <w:right w:val="single" w:sz="4" w:space="0" w:color="auto"/>
            </w:tcBorders>
            <w:hideMark/>
          </w:tcPr>
          <w:p w14:paraId="204382FF" w14:textId="77777777" w:rsidR="00F63C6E" w:rsidRPr="00EC61C3" w:rsidRDefault="00F63C6E" w:rsidP="00D30D4E">
            <w:pPr>
              <w:pStyle w:val="TAL"/>
              <w:spacing w:line="256" w:lineRule="auto"/>
            </w:pPr>
            <w:r w:rsidRPr="00EC61C3">
              <w:t>PDSCH</w:t>
            </w:r>
          </w:p>
        </w:tc>
      </w:tr>
      <w:tr w:rsidR="00F63C6E" w:rsidRPr="00EC61C3" w14:paraId="22B19307"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38BC9660" w14:textId="77777777" w:rsidR="00F63C6E" w:rsidRPr="00EC61C3" w:rsidRDefault="00F63C6E" w:rsidP="00D30D4E">
            <w:pPr>
              <w:pStyle w:val="TAL"/>
              <w:spacing w:line="256" w:lineRule="auto"/>
            </w:pPr>
            <w:r w:rsidRPr="00EC61C3">
              <w:t>Contents</w:t>
            </w:r>
          </w:p>
        </w:tc>
        <w:tc>
          <w:tcPr>
            <w:tcW w:w="3260" w:type="dxa"/>
            <w:tcBorders>
              <w:top w:val="single" w:sz="4" w:space="0" w:color="auto"/>
              <w:left w:val="single" w:sz="4" w:space="0" w:color="auto"/>
              <w:bottom w:val="single" w:sz="4" w:space="0" w:color="auto"/>
              <w:right w:val="single" w:sz="4" w:space="0" w:color="auto"/>
            </w:tcBorders>
            <w:hideMark/>
          </w:tcPr>
          <w:p w14:paraId="35E1B6F8" w14:textId="77777777" w:rsidR="00F63C6E" w:rsidRPr="00EC61C3" w:rsidRDefault="00F63C6E" w:rsidP="00D30D4E">
            <w:pPr>
              <w:pStyle w:val="TAL"/>
              <w:spacing w:line="256" w:lineRule="auto"/>
            </w:pPr>
            <w:r w:rsidRPr="00EC61C3">
              <w:t>Virtual UE IDs</w:t>
            </w:r>
          </w:p>
        </w:tc>
        <w:tc>
          <w:tcPr>
            <w:tcW w:w="4001" w:type="dxa"/>
            <w:tcBorders>
              <w:top w:val="single" w:sz="4" w:space="0" w:color="auto"/>
              <w:left w:val="single" w:sz="4" w:space="0" w:color="auto"/>
              <w:bottom w:val="single" w:sz="4" w:space="0" w:color="auto"/>
              <w:right w:val="single" w:sz="4" w:space="0" w:color="auto"/>
            </w:tcBorders>
            <w:hideMark/>
          </w:tcPr>
          <w:p w14:paraId="2F35169F" w14:textId="77777777" w:rsidR="00F63C6E" w:rsidRPr="00EC61C3" w:rsidRDefault="00F63C6E" w:rsidP="00D30D4E">
            <w:pPr>
              <w:pStyle w:val="TAL"/>
              <w:spacing w:line="256" w:lineRule="auto"/>
            </w:pPr>
            <w:r w:rsidRPr="00EC61C3">
              <w:t>Uncorrelated pseudo random QPSK modulated data</w:t>
            </w:r>
          </w:p>
        </w:tc>
      </w:tr>
      <w:tr w:rsidR="00F63C6E" w:rsidRPr="00EC61C3" w14:paraId="21986C65"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11622F0A" w14:textId="77777777" w:rsidR="00F63C6E" w:rsidRPr="00EC61C3" w:rsidRDefault="00F63C6E" w:rsidP="00D30D4E">
            <w:pPr>
              <w:pStyle w:val="TAL"/>
              <w:spacing w:line="256" w:lineRule="auto"/>
            </w:pPr>
            <w:r w:rsidRPr="00EC61C3">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EB34EA6" w14:textId="783277C8" w:rsidR="00F63C6E" w:rsidRPr="00EC61C3" w:rsidRDefault="00F63C6E" w:rsidP="00D30D4E">
            <w:pPr>
              <w:pStyle w:val="TAL"/>
              <w:spacing w:line="256" w:lineRule="auto"/>
            </w:pPr>
            <w:r w:rsidRPr="00EC61C3">
              <w:rPr>
                <w:rFonts w:cs="Arial"/>
              </w:rPr>
              <w:t xml:space="preserve">Same as used in PDCCH RMC </w:t>
            </w:r>
            <w:r w:rsidRPr="009D5B38">
              <w:rPr>
                <w:rFonts w:cs="Arial"/>
                <w:highlight w:val="yellow"/>
              </w:rPr>
              <w:t xml:space="preserve">of </w:t>
            </w:r>
            <w:r w:rsidR="009D5B38" w:rsidRPr="009D5B38">
              <w:rPr>
                <w:rFonts w:cs="Arial"/>
                <w:highlight w:val="yellow"/>
              </w:rPr>
              <w:t>less than 5 MHz</w:t>
            </w:r>
          </w:p>
        </w:tc>
        <w:tc>
          <w:tcPr>
            <w:tcW w:w="4001" w:type="dxa"/>
            <w:tcBorders>
              <w:top w:val="single" w:sz="4" w:space="0" w:color="auto"/>
              <w:left w:val="single" w:sz="4" w:space="0" w:color="auto"/>
              <w:bottom w:val="single" w:sz="4" w:space="0" w:color="auto"/>
              <w:right w:val="single" w:sz="4" w:space="0" w:color="auto"/>
            </w:tcBorders>
            <w:hideMark/>
          </w:tcPr>
          <w:p w14:paraId="3FDD231A" w14:textId="146943D3" w:rsidR="00F63C6E" w:rsidRPr="00EC61C3" w:rsidRDefault="00F63C6E" w:rsidP="00D30D4E">
            <w:pPr>
              <w:pStyle w:val="TAL"/>
              <w:spacing w:line="256" w:lineRule="auto"/>
            </w:pPr>
            <w:r w:rsidRPr="00EC61C3">
              <w:rPr>
                <w:rFonts w:cs="Arial"/>
              </w:rPr>
              <w:t xml:space="preserve">Same as used in PDSCH RMC </w:t>
            </w:r>
            <w:r w:rsidR="00482E5E" w:rsidRPr="009D5B38">
              <w:rPr>
                <w:rFonts w:cs="Arial"/>
                <w:highlight w:val="yellow"/>
              </w:rPr>
              <w:t>of less than 5 MHz</w:t>
            </w:r>
          </w:p>
        </w:tc>
      </w:tr>
      <w:tr w:rsidR="00F63C6E" w:rsidRPr="00EC61C3" w14:paraId="40181276"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6F833143" w14:textId="77777777" w:rsidR="00F63C6E" w:rsidRPr="00EC61C3" w:rsidRDefault="00F63C6E" w:rsidP="00D30D4E">
            <w:pPr>
              <w:pStyle w:val="TAL"/>
              <w:spacing w:line="256" w:lineRule="auto"/>
            </w:pPr>
            <w:r w:rsidRPr="00EC61C3">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1705B7A0" w14:textId="284CCACF" w:rsidR="00F63C6E" w:rsidRPr="00EC61C3" w:rsidRDefault="00F63C6E" w:rsidP="00D30D4E">
            <w:pPr>
              <w:pStyle w:val="TAL"/>
              <w:spacing w:line="256" w:lineRule="auto"/>
            </w:pPr>
            <w:r w:rsidRPr="00EC61C3">
              <w:rPr>
                <w:rFonts w:cs="Arial"/>
              </w:rPr>
              <w:t xml:space="preserve">Same as used in PDCCH RMC </w:t>
            </w:r>
            <w:r w:rsidR="00482E5E"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51623856" w14:textId="255BB44B" w:rsidR="00F63C6E" w:rsidRPr="00EC61C3" w:rsidRDefault="00F63C6E" w:rsidP="00D30D4E">
            <w:pPr>
              <w:pStyle w:val="TAL"/>
              <w:spacing w:line="256" w:lineRule="auto"/>
            </w:pPr>
            <w:r w:rsidRPr="00EC61C3">
              <w:rPr>
                <w:rFonts w:cs="Arial"/>
              </w:rPr>
              <w:t xml:space="preserve">Same as used in PDSCH RMC </w:t>
            </w:r>
            <w:r w:rsidR="00482E5E" w:rsidRPr="009D5B38">
              <w:rPr>
                <w:rFonts w:cs="Arial"/>
                <w:highlight w:val="yellow"/>
              </w:rPr>
              <w:t>of less than 5 MHz</w:t>
            </w:r>
          </w:p>
        </w:tc>
      </w:tr>
      <w:tr w:rsidR="00F63C6E" w:rsidRPr="00EC61C3" w14:paraId="61A145AB"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7688FCD3" w14:textId="77777777" w:rsidR="00F63C6E" w:rsidRPr="00EC61C3" w:rsidRDefault="00F63C6E" w:rsidP="00D30D4E">
            <w:pPr>
              <w:pStyle w:val="TAL"/>
              <w:spacing w:line="256" w:lineRule="auto"/>
            </w:pPr>
            <w:r w:rsidRPr="00EC61C3">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00582131" w14:textId="03FBA28E" w:rsidR="00F63C6E" w:rsidRPr="00EC61C3" w:rsidRDefault="00F63C6E" w:rsidP="00D30D4E">
            <w:pPr>
              <w:pStyle w:val="TAL"/>
              <w:spacing w:line="256" w:lineRule="auto"/>
              <w:rPr>
                <w:rFonts w:cs="Arial"/>
              </w:rPr>
            </w:pPr>
            <w:r w:rsidRPr="00EC61C3">
              <w:rPr>
                <w:rFonts w:cs="Arial"/>
              </w:rPr>
              <w:t>Same as used in PDCCH RMC</w:t>
            </w:r>
            <w:r w:rsidR="00482E5E" w:rsidRPr="009D5B38">
              <w:rPr>
                <w:rFonts w:cs="Arial"/>
                <w:highlight w:val="yellow"/>
              </w:rPr>
              <w:t xml:space="preserve"> of less than 5 MHz</w:t>
            </w:r>
          </w:p>
        </w:tc>
        <w:tc>
          <w:tcPr>
            <w:tcW w:w="4001" w:type="dxa"/>
            <w:tcBorders>
              <w:top w:val="single" w:sz="4" w:space="0" w:color="auto"/>
              <w:left w:val="single" w:sz="4" w:space="0" w:color="auto"/>
              <w:bottom w:val="single" w:sz="4" w:space="0" w:color="auto"/>
              <w:right w:val="single" w:sz="4" w:space="0" w:color="auto"/>
            </w:tcBorders>
            <w:hideMark/>
          </w:tcPr>
          <w:p w14:paraId="4FFE1610" w14:textId="77777777" w:rsidR="00F63C6E" w:rsidRPr="00EC61C3" w:rsidRDefault="00F63C6E" w:rsidP="00D30D4E">
            <w:pPr>
              <w:pStyle w:val="TAL"/>
              <w:spacing w:line="256" w:lineRule="auto"/>
              <w:rPr>
                <w:rFonts w:cs="Arial"/>
              </w:rPr>
            </w:pPr>
            <w:r w:rsidRPr="00EC61C3">
              <w:rPr>
                <w:rFonts w:cs="Arial"/>
              </w:rPr>
              <w:t>N/A</w:t>
            </w:r>
          </w:p>
        </w:tc>
      </w:tr>
      <w:tr w:rsidR="00F63C6E" w:rsidRPr="00EC61C3" w14:paraId="239C1775"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02FAA1E4" w14:textId="77777777" w:rsidR="00F63C6E" w:rsidRPr="00EC61C3" w:rsidRDefault="00F63C6E" w:rsidP="00D30D4E">
            <w:pPr>
              <w:pStyle w:val="TAL"/>
              <w:spacing w:line="256" w:lineRule="auto"/>
            </w:pPr>
            <w:r w:rsidRPr="00EC61C3">
              <w:t>Code rate</w:t>
            </w:r>
          </w:p>
        </w:tc>
        <w:tc>
          <w:tcPr>
            <w:tcW w:w="3260" w:type="dxa"/>
            <w:tcBorders>
              <w:top w:val="single" w:sz="4" w:space="0" w:color="auto"/>
              <w:left w:val="single" w:sz="4" w:space="0" w:color="auto"/>
              <w:bottom w:val="single" w:sz="4" w:space="0" w:color="auto"/>
              <w:right w:val="single" w:sz="4" w:space="0" w:color="auto"/>
            </w:tcBorders>
            <w:hideMark/>
          </w:tcPr>
          <w:p w14:paraId="64216977" w14:textId="490EBEE1" w:rsidR="00F63C6E" w:rsidRPr="00EC61C3" w:rsidRDefault="00F63C6E" w:rsidP="00D30D4E">
            <w:pPr>
              <w:pStyle w:val="TAL"/>
              <w:spacing w:line="256" w:lineRule="auto"/>
              <w:rPr>
                <w:rFonts w:cs="Arial"/>
              </w:rPr>
            </w:pPr>
            <w:r w:rsidRPr="00EC61C3">
              <w:rPr>
                <w:rFonts w:cs="Arial"/>
              </w:rPr>
              <w:t>Same as used in PDCCH RMC</w:t>
            </w:r>
            <w:r w:rsidR="00482E5E">
              <w:rPr>
                <w:rFonts w:cs="Arial"/>
              </w:rPr>
              <w:t xml:space="preserve"> </w:t>
            </w:r>
            <w:r w:rsidR="00482E5E"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70D7D891" w14:textId="4A207564" w:rsidR="00F63C6E" w:rsidRPr="00EC61C3" w:rsidRDefault="00F63C6E" w:rsidP="00D30D4E">
            <w:pPr>
              <w:pStyle w:val="TAL"/>
              <w:spacing w:line="256" w:lineRule="auto"/>
            </w:pPr>
            <w:r w:rsidRPr="00EC61C3">
              <w:rPr>
                <w:rFonts w:cs="Arial"/>
              </w:rPr>
              <w:t xml:space="preserve">Same as used in PDSCH RMC </w:t>
            </w:r>
            <w:r w:rsidR="00482E5E" w:rsidRPr="009D5B38">
              <w:rPr>
                <w:rFonts w:cs="Arial"/>
                <w:highlight w:val="yellow"/>
              </w:rPr>
              <w:t>of less than 5 MHz</w:t>
            </w:r>
          </w:p>
        </w:tc>
      </w:tr>
      <w:tr w:rsidR="00F63C6E" w:rsidRPr="00EC61C3" w14:paraId="794AC689"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363CA2D2" w14:textId="77777777" w:rsidR="00F63C6E" w:rsidRPr="00EC61C3" w:rsidRDefault="00F63C6E" w:rsidP="00D30D4E">
            <w:pPr>
              <w:pStyle w:val="TAL"/>
              <w:spacing w:line="256" w:lineRule="auto"/>
            </w:pPr>
            <w:r w:rsidRPr="00EC61C3">
              <w:t>Transmit Power</w:t>
            </w:r>
          </w:p>
        </w:tc>
        <w:tc>
          <w:tcPr>
            <w:tcW w:w="3260" w:type="dxa"/>
            <w:tcBorders>
              <w:top w:val="single" w:sz="4" w:space="0" w:color="auto"/>
              <w:left w:val="single" w:sz="4" w:space="0" w:color="auto"/>
              <w:bottom w:val="single" w:sz="4" w:space="0" w:color="auto"/>
              <w:right w:val="single" w:sz="4" w:space="0" w:color="auto"/>
            </w:tcBorders>
            <w:hideMark/>
          </w:tcPr>
          <w:p w14:paraId="4F3F186C" w14:textId="55BD8CC9" w:rsidR="00F63C6E" w:rsidRPr="00EC61C3" w:rsidRDefault="00F63C6E" w:rsidP="00D30D4E">
            <w:pPr>
              <w:pStyle w:val="TAL"/>
              <w:spacing w:line="256" w:lineRule="auto"/>
            </w:pPr>
            <w:r w:rsidRPr="00EC61C3">
              <w:rPr>
                <w:rFonts w:cs="Arial"/>
              </w:rPr>
              <w:t xml:space="preserve">Same as used in PDCCH RMC </w:t>
            </w:r>
            <w:r w:rsidR="00482E5E"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4298C1AC" w14:textId="5A44567E" w:rsidR="00F63C6E" w:rsidRPr="00EC61C3" w:rsidRDefault="00F63C6E" w:rsidP="00D30D4E">
            <w:pPr>
              <w:pStyle w:val="TAL"/>
              <w:spacing w:line="256" w:lineRule="auto"/>
            </w:pPr>
            <w:r w:rsidRPr="00EC61C3">
              <w:rPr>
                <w:rFonts w:cs="Arial"/>
              </w:rPr>
              <w:t xml:space="preserve">Same as used in PDSCH RMC </w:t>
            </w:r>
            <w:r w:rsidR="00482E5E" w:rsidRPr="009D5B38">
              <w:rPr>
                <w:rFonts w:cs="Arial"/>
                <w:highlight w:val="yellow"/>
              </w:rPr>
              <w:t>of less than 5 MHz</w:t>
            </w:r>
          </w:p>
        </w:tc>
      </w:tr>
      <w:tr w:rsidR="00F63C6E" w:rsidRPr="00EC61C3" w14:paraId="71F328BC" w14:textId="77777777" w:rsidTr="00D30D4E">
        <w:tc>
          <w:tcPr>
            <w:tcW w:w="2518" w:type="dxa"/>
            <w:tcBorders>
              <w:top w:val="single" w:sz="4" w:space="0" w:color="auto"/>
              <w:left w:val="single" w:sz="4" w:space="0" w:color="auto"/>
              <w:bottom w:val="single" w:sz="4" w:space="0" w:color="auto"/>
              <w:right w:val="single" w:sz="4" w:space="0" w:color="auto"/>
            </w:tcBorders>
            <w:hideMark/>
          </w:tcPr>
          <w:p w14:paraId="44AF7AEB" w14:textId="77777777" w:rsidR="00F63C6E" w:rsidRPr="00EC61C3" w:rsidRDefault="00F63C6E" w:rsidP="00D30D4E">
            <w:pPr>
              <w:pStyle w:val="TAL"/>
              <w:spacing w:line="256" w:lineRule="auto"/>
            </w:pPr>
            <w:r w:rsidRPr="00EC61C3">
              <w:t>CP length</w:t>
            </w:r>
          </w:p>
        </w:tc>
        <w:tc>
          <w:tcPr>
            <w:tcW w:w="3260" w:type="dxa"/>
            <w:tcBorders>
              <w:top w:val="single" w:sz="4" w:space="0" w:color="auto"/>
              <w:left w:val="single" w:sz="4" w:space="0" w:color="auto"/>
              <w:bottom w:val="single" w:sz="4" w:space="0" w:color="auto"/>
              <w:right w:val="single" w:sz="4" w:space="0" w:color="auto"/>
            </w:tcBorders>
            <w:hideMark/>
          </w:tcPr>
          <w:p w14:paraId="1B0B5AAC" w14:textId="63CEED0F" w:rsidR="00F63C6E" w:rsidRPr="00EC61C3" w:rsidRDefault="00F63C6E" w:rsidP="00D30D4E">
            <w:pPr>
              <w:pStyle w:val="TAL"/>
              <w:spacing w:line="256" w:lineRule="auto"/>
            </w:pPr>
            <w:r w:rsidRPr="00EC61C3">
              <w:rPr>
                <w:rFonts w:cs="Arial"/>
              </w:rPr>
              <w:t xml:space="preserve">Same as used in PDCCH RMC </w:t>
            </w:r>
            <w:r w:rsidR="00482E5E" w:rsidRPr="009D5B38">
              <w:rPr>
                <w:rFonts w:cs="Arial"/>
                <w:highlight w:val="yellow"/>
              </w:rPr>
              <w:t>of less than 5 MHz</w:t>
            </w:r>
          </w:p>
        </w:tc>
        <w:tc>
          <w:tcPr>
            <w:tcW w:w="4001" w:type="dxa"/>
            <w:tcBorders>
              <w:top w:val="single" w:sz="4" w:space="0" w:color="auto"/>
              <w:left w:val="single" w:sz="4" w:space="0" w:color="auto"/>
              <w:bottom w:val="single" w:sz="4" w:space="0" w:color="auto"/>
              <w:right w:val="single" w:sz="4" w:space="0" w:color="auto"/>
            </w:tcBorders>
            <w:hideMark/>
          </w:tcPr>
          <w:p w14:paraId="1DA22F09" w14:textId="0AB6FF76" w:rsidR="00F63C6E" w:rsidRPr="00EC61C3" w:rsidRDefault="00F63C6E" w:rsidP="00D30D4E">
            <w:pPr>
              <w:pStyle w:val="TAL"/>
              <w:spacing w:line="256" w:lineRule="auto"/>
            </w:pPr>
            <w:r w:rsidRPr="00EC61C3">
              <w:rPr>
                <w:rFonts w:cs="Arial"/>
              </w:rPr>
              <w:t xml:space="preserve">Same as used in PDSCH RMC </w:t>
            </w:r>
            <w:r w:rsidR="00482E5E" w:rsidRPr="009D5B38">
              <w:rPr>
                <w:rFonts w:cs="Arial"/>
                <w:highlight w:val="yellow"/>
              </w:rPr>
              <w:t>of less than 5 MHz</w:t>
            </w:r>
          </w:p>
        </w:tc>
      </w:tr>
      <w:tr w:rsidR="00F63C6E" w:rsidRPr="00EC61C3" w14:paraId="2AF26A68" w14:textId="77777777" w:rsidTr="00D30D4E">
        <w:tc>
          <w:tcPr>
            <w:tcW w:w="9779" w:type="dxa"/>
            <w:gridSpan w:val="3"/>
            <w:tcBorders>
              <w:top w:val="single" w:sz="4" w:space="0" w:color="auto"/>
              <w:left w:val="single" w:sz="4" w:space="0" w:color="auto"/>
              <w:bottom w:val="single" w:sz="4" w:space="0" w:color="auto"/>
              <w:right w:val="single" w:sz="4" w:space="0" w:color="auto"/>
            </w:tcBorders>
            <w:hideMark/>
          </w:tcPr>
          <w:p w14:paraId="186EA48B" w14:textId="77777777" w:rsidR="00F63C6E" w:rsidRPr="00EC61C3" w:rsidRDefault="00F63C6E" w:rsidP="00D30D4E">
            <w:pPr>
              <w:pStyle w:val="TAN"/>
              <w:spacing w:line="256" w:lineRule="auto"/>
            </w:pPr>
            <w:r w:rsidRPr="00EC61C3">
              <w:t>Note 1:</w:t>
            </w:r>
            <w:r w:rsidRPr="00EC61C3">
              <w:tab/>
              <w:t>REs not used in the active CORESETs where PDCCH is scheduled for the UE under test.</w:t>
            </w:r>
          </w:p>
          <w:p w14:paraId="67AB1FDE" w14:textId="77777777" w:rsidR="00F63C6E" w:rsidRPr="00EC61C3" w:rsidRDefault="00F63C6E" w:rsidP="00D30D4E">
            <w:pPr>
              <w:pStyle w:val="TAN"/>
              <w:spacing w:line="256" w:lineRule="auto"/>
              <w:rPr>
                <w:rFonts w:cs="Arial"/>
              </w:rPr>
            </w:pPr>
            <w:r w:rsidRPr="00EC61C3">
              <w:t>Note 2:</w:t>
            </w:r>
            <w:r w:rsidRPr="00EC61C3">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EC61C3">
              <w:t>.</w:t>
            </w:r>
          </w:p>
        </w:tc>
      </w:tr>
    </w:tbl>
    <w:p w14:paraId="1BB5EA3F" w14:textId="77777777" w:rsidR="00F63C6E" w:rsidRDefault="00F63C6E" w:rsidP="006D72C3">
      <w:pPr>
        <w:tabs>
          <w:tab w:val="left" w:pos="2386"/>
        </w:tabs>
      </w:pPr>
    </w:p>
    <w:p w14:paraId="1E2D7741" w14:textId="29E6BE7E" w:rsidR="00357275" w:rsidRDefault="00357275" w:rsidP="00866379">
      <w:pPr>
        <w:pStyle w:val="ListParagraph"/>
        <w:numPr>
          <w:ilvl w:val="0"/>
          <w:numId w:val="32"/>
        </w:numPr>
      </w:pPr>
      <w:r>
        <w:t xml:space="preserve">RAN4 to </w:t>
      </w:r>
      <w:r w:rsidR="00635ADF">
        <w:t xml:space="preserve">define </w:t>
      </w:r>
      <w:r>
        <w:t xml:space="preserve">new </w:t>
      </w:r>
      <w:r w:rsidR="00635ADF">
        <w:t>OCNG</w:t>
      </w:r>
      <w:r>
        <w:t xml:space="preserve"> table </w:t>
      </w:r>
      <w:r w:rsidR="00866379">
        <w:t xml:space="preserve">which is similar as legacy table. </w:t>
      </w:r>
      <w:r w:rsidR="00854947">
        <w:t>The table discussed above can be taken as baseline</w:t>
      </w:r>
      <w:r w:rsidR="00866379">
        <w:t>.</w:t>
      </w:r>
    </w:p>
    <w:p w14:paraId="27DC239D" w14:textId="3F3F20BD" w:rsidR="00081DAF" w:rsidRPr="00482E5E" w:rsidRDefault="00081DAF" w:rsidP="006D72C3">
      <w:pPr>
        <w:tabs>
          <w:tab w:val="left" w:pos="2386"/>
        </w:tabs>
        <w:rPr>
          <w:b/>
          <w:bCs/>
          <w:u w:val="single"/>
        </w:rPr>
      </w:pPr>
      <w:r w:rsidRPr="00482E5E">
        <w:rPr>
          <w:b/>
          <w:bCs/>
          <w:u w:val="single"/>
        </w:rPr>
        <w:t>Signal Levels:</w:t>
      </w:r>
    </w:p>
    <w:p w14:paraId="3A17AD4D" w14:textId="699DFD84" w:rsidR="00081DAF" w:rsidRDefault="0005443F" w:rsidP="00EB7858">
      <w:pPr>
        <w:tabs>
          <w:tab w:val="left" w:pos="2386"/>
        </w:tabs>
      </w:pPr>
      <w:r>
        <w:lastRenderedPageBreak/>
        <w:t xml:space="preserve">Io levels are defined </w:t>
      </w:r>
      <w:r w:rsidR="00EB7858">
        <w:t xml:space="preserve">for </w:t>
      </w:r>
      <w:r>
        <w:t>dBm/9.36MHz</w:t>
      </w:r>
      <w:r w:rsidR="00EB7858">
        <w:t xml:space="preserve"> </w:t>
      </w:r>
      <w:r w:rsidR="00482E5E">
        <w:t>(</w:t>
      </w:r>
      <w:r w:rsidR="00BE255D">
        <w:t>i.e.,</w:t>
      </w:r>
      <w:r w:rsidR="00482E5E">
        <w:t xml:space="preserve"> 52 RB)</w:t>
      </w:r>
      <w:r w:rsidR="00BE255D">
        <w:t xml:space="preserve"> </w:t>
      </w:r>
      <w:r w:rsidR="00EB7858">
        <w:t>or dBm/38.16MHz</w:t>
      </w:r>
      <w:r w:rsidR="00BE255D">
        <w:t xml:space="preserve"> </w:t>
      </w:r>
      <w:r w:rsidR="005142EC">
        <w:t>(212 RB)</w:t>
      </w:r>
      <w:r w:rsidR="00DD68A9">
        <w:t xml:space="preserve">. </w:t>
      </w:r>
      <w:r w:rsidR="005142EC">
        <w:t xml:space="preserve">However, for NR less than 5 MHz transmission BW is </w:t>
      </w:r>
      <w:r w:rsidR="00DD68A9">
        <w:t xml:space="preserve">12 or 15 PRB </w:t>
      </w:r>
      <w:r w:rsidR="005142EC">
        <w:t xml:space="preserve">(i.e., </w:t>
      </w:r>
      <w:r w:rsidR="00DD68A9">
        <w:t>usable BW</w:t>
      </w:r>
      <w:r w:rsidR="005142EC">
        <w:t>)</w:t>
      </w:r>
      <w:r w:rsidR="00DD68A9">
        <w:t xml:space="preserve">. </w:t>
      </w:r>
      <w:r w:rsidR="00283F66">
        <w:t>We need to define Io levels for 2.16</w:t>
      </w:r>
      <w:r w:rsidR="00B51717">
        <w:t xml:space="preserve"> MHz and 2.7 Mhz. </w:t>
      </w:r>
      <w:r w:rsidR="005B701A">
        <w:t xml:space="preserve">Actual Io values can be calculated as it may depend on the test. </w:t>
      </w:r>
    </w:p>
    <w:p w14:paraId="24D11C1D" w14:textId="674BEEF5" w:rsidR="005B701A" w:rsidRDefault="005932D2" w:rsidP="00866379">
      <w:pPr>
        <w:pStyle w:val="ListParagraph"/>
        <w:numPr>
          <w:ilvl w:val="0"/>
          <w:numId w:val="32"/>
        </w:numPr>
      </w:pPr>
      <w:r>
        <w:t>Io values should be used for 2.16 MHz and 2.7 MHz</w:t>
      </w:r>
      <w:r w:rsidR="0029516D">
        <w:t>. New Io values to be discussed during CR phase.</w:t>
      </w:r>
    </w:p>
    <w:p w14:paraId="0FFBAA03" w14:textId="77777777" w:rsidR="004F2CCD" w:rsidRDefault="004F2CCD" w:rsidP="004F2CCD">
      <w:pPr>
        <w:pStyle w:val="Heading2"/>
      </w:pPr>
      <w:r>
        <w:t>Methods for introducing tests</w:t>
      </w:r>
    </w:p>
    <w:p w14:paraId="44B5DF6D" w14:textId="7BFC2A58" w:rsidR="004F2CCD" w:rsidRDefault="004F2CCD" w:rsidP="004F2CCD">
      <w:r>
        <w:t>There could be two ways we can define the test cases.</w:t>
      </w:r>
    </w:p>
    <w:p w14:paraId="10492421" w14:textId="77777777" w:rsidR="004F2CCD" w:rsidRDefault="004F2CCD" w:rsidP="004F2CCD">
      <w:pPr>
        <w:pStyle w:val="ListParagraph"/>
        <w:numPr>
          <w:ilvl w:val="0"/>
          <w:numId w:val="35"/>
        </w:numPr>
      </w:pPr>
      <w:r>
        <w:t>Define applicability rule for the identified test cases (e.g., saying these testes are applicable for UE supporting only less than 5 MHz)</w:t>
      </w:r>
    </w:p>
    <w:p w14:paraId="60FBBD0F" w14:textId="77777777" w:rsidR="004F2CCD" w:rsidRDefault="004F2CCD" w:rsidP="004F2CCD">
      <w:pPr>
        <w:pStyle w:val="ListParagraph"/>
        <w:numPr>
          <w:ilvl w:val="0"/>
          <w:numId w:val="35"/>
        </w:numPr>
      </w:pPr>
      <w:r>
        <w:t>Define new test cases in the new section for the UE supporting only this CBW.</w:t>
      </w:r>
    </w:p>
    <w:p w14:paraId="0FC0B42A" w14:textId="330C9DE9" w:rsidR="00612FBE" w:rsidRDefault="00A14C78" w:rsidP="00A14C78">
      <w:r>
        <w:t>We think approach 1 can be very cumbersome as there can be lot of config</w:t>
      </w:r>
      <w:r w:rsidR="003A5587">
        <w:t>uration</w:t>
      </w:r>
      <w:r>
        <w:t xml:space="preserve"> changes. </w:t>
      </w:r>
      <w:r w:rsidR="00994B2A">
        <w:t>Hence,</w:t>
      </w:r>
      <w:r>
        <w:t xml:space="preserve"> we prefer approach 2. </w:t>
      </w:r>
      <w:r w:rsidR="00994B2A">
        <w:t>That means</w:t>
      </w:r>
      <w:r w:rsidR="00FE4477">
        <w:t>,</w:t>
      </w:r>
      <w:r w:rsidR="00994B2A">
        <w:t xml:space="preserve"> d</w:t>
      </w:r>
      <w:r w:rsidR="00153839">
        <w:t xml:space="preserve">efine new section but without </w:t>
      </w:r>
      <w:r w:rsidR="00994B2A">
        <w:t xml:space="preserve">copying </w:t>
      </w:r>
      <w:r w:rsidR="00153839">
        <w:t xml:space="preserve">entire </w:t>
      </w:r>
      <w:r w:rsidR="00994B2A">
        <w:t xml:space="preserve">test </w:t>
      </w:r>
      <w:r w:rsidR="00153839">
        <w:t>procedure</w:t>
      </w:r>
      <w:r w:rsidR="00D30D4E">
        <w:t>.</w:t>
      </w:r>
      <w:r w:rsidR="00153839">
        <w:t xml:space="preserve"> </w:t>
      </w:r>
      <w:r w:rsidR="005822FC">
        <w:t xml:space="preserve">We suggest </w:t>
      </w:r>
      <w:r w:rsidR="00FE4477">
        <w:t>capturing</w:t>
      </w:r>
      <w:r w:rsidR="00D30D4E">
        <w:t xml:space="preserve"> only differential configuration or </w:t>
      </w:r>
      <w:r w:rsidR="00FE4477">
        <w:t xml:space="preserve">differential details w.r.t legacy test </w:t>
      </w:r>
      <w:r w:rsidR="00D30D4E">
        <w:t xml:space="preserve">in the test case section. </w:t>
      </w:r>
      <w:r w:rsidR="00153839">
        <w:t xml:space="preserve"> </w:t>
      </w:r>
    </w:p>
    <w:p w14:paraId="3490D5B2" w14:textId="77777777" w:rsidR="004F2CCD" w:rsidRDefault="004F2CCD" w:rsidP="004F2CCD">
      <w:pPr>
        <w:pStyle w:val="ListParagraph"/>
      </w:pPr>
    </w:p>
    <w:p w14:paraId="65FDFB8F" w14:textId="7380262D" w:rsidR="004F2CCD" w:rsidRDefault="004F2CCD" w:rsidP="00670669">
      <w:pPr>
        <w:pStyle w:val="ListParagraph"/>
        <w:numPr>
          <w:ilvl w:val="0"/>
          <w:numId w:val="32"/>
        </w:numPr>
      </w:pPr>
      <w:r>
        <w:t xml:space="preserve">RAN4 to </w:t>
      </w:r>
      <w:r w:rsidR="00670669">
        <w:t>i</w:t>
      </w:r>
      <w:r>
        <w:t>ntroduce new test cases in the new section for the UE supporting only less than 5 MHz CBW</w:t>
      </w:r>
      <w:r w:rsidR="001C01E3">
        <w:t xml:space="preserve">. The new section to capture only differential config and details w.r.t legacy test. </w:t>
      </w:r>
    </w:p>
    <w:p w14:paraId="3CF26518" w14:textId="77777777" w:rsidR="004B4477" w:rsidRPr="004B4477" w:rsidRDefault="004B4477" w:rsidP="004B4477"/>
    <w:bookmarkEnd w:id="4"/>
    <w:p w14:paraId="0A2CE6C0" w14:textId="23DC820D" w:rsidR="0060719F" w:rsidRDefault="0060719F" w:rsidP="00D24F68">
      <w:pPr>
        <w:pStyle w:val="Heading1"/>
        <w:pBdr>
          <w:top w:val="single" w:sz="12" w:space="2" w:color="auto"/>
        </w:pBdr>
        <w:rPr>
          <w:rFonts w:asciiTheme="minorHAnsi" w:hAnsiTheme="minorHAnsi" w:cstheme="minorHAnsi"/>
          <w:sz w:val="32"/>
          <w:lang w:val="en-CA"/>
        </w:rPr>
      </w:pPr>
      <w:r>
        <w:rPr>
          <w:rFonts w:asciiTheme="minorHAnsi" w:hAnsiTheme="minorHAnsi" w:cstheme="minorHAnsi"/>
          <w:sz w:val="32"/>
          <w:lang w:val="en-CA"/>
        </w:rPr>
        <w:t>Summary and conclusions</w:t>
      </w:r>
    </w:p>
    <w:p w14:paraId="259F7A4B" w14:textId="77777777" w:rsidR="00F27C11" w:rsidRDefault="00387CC7" w:rsidP="00551E26">
      <w:pPr>
        <w:pStyle w:val="ListParagraph"/>
        <w:numPr>
          <w:ilvl w:val="0"/>
          <w:numId w:val="40"/>
        </w:numPr>
      </w:pPr>
      <w:r>
        <w:t xml:space="preserve"> </w:t>
      </w:r>
      <w:r w:rsidR="00F27C11">
        <w:t xml:space="preserve">For UE supporting less than 5 MHz CBW along with other CBW, RAN4 to introduce following test case for testing the cell search in the HO. </w:t>
      </w:r>
    </w:p>
    <w:p w14:paraId="722366E9" w14:textId="77777777" w:rsidR="00F27C11" w:rsidRDefault="00F27C11" w:rsidP="00551E26">
      <w:pPr>
        <w:pStyle w:val="ListParagraph"/>
        <w:numPr>
          <w:ilvl w:val="1"/>
          <w:numId w:val="40"/>
        </w:numPr>
      </w:pPr>
      <w:r>
        <w:t>Intra-frequency handover to known cell</w:t>
      </w:r>
    </w:p>
    <w:p w14:paraId="532FE66A" w14:textId="77777777" w:rsidR="00F27C11" w:rsidRDefault="00F27C11" w:rsidP="00551E26">
      <w:pPr>
        <w:pStyle w:val="ListParagraph"/>
        <w:numPr>
          <w:ilvl w:val="1"/>
          <w:numId w:val="40"/>
        </w:numPr>
      </w:pPr>
      <w:r>
        <w:t>Intra-frequency handover to unknown cell</w:t>
      </w:r>
    </w:p>
    <w:p w14:paraId="6FA74E64" w14:textId="77777777" w:rsidR="00F27C11" w:rsidRDefault="00F27C11" w:rsidP="00551E26">
      <w:pPr>
        <w:pStyle w:val="ListParagraph"/>
        <w:numPr>
          <w:ilvl w:val="1"/>
          <w:numId w:val="40"/>
        </w:numPr>
      </w:pPr>
      <w:r>
        <w:t>Inter-frequency handover from FR1 to FR1; unknown target cell</w:t>
      </w:r>
    </w:p>
    <w:p w14:paraId="00774306" w14:textId="77777777" w:rsidR="00F27C11" w:rsidRDefault="00F27C11" w:rsidP="00551E26">
      <w:pPr>
        <w:pStyle w:val="ListParagraph"/>
        <w:numPr>
          <w:ilvl w:val="1"/>
          <w:numId w:val="40"/>
        </w:numPr>
      </w:pPr>
      <w:r>
        <w:t xml:space="preserve">Inter-band inter-frequency handover </w:t>
      </w:r>
    </w:p>
    <w:p w14:paraId="7891A309" w14:textId="77777777" w:rsidR="00F27C11" w:rsidRDefault="00F27C11" w:rsidP="00551E26">
      <w:pPr>
        <w:pStyle w:val="ListParagraph"/>
        <w:numPr>
          <w:ilvl w:val="0"/>
          <w:numId w:val="40"/>
        </w:numPr>
      </w:pPr>
      <w:r>
        <w:t>For UE supporting less than 5 MHz CBW along with other CBW, RAN4 to introduce following test case for RLM.</w:t>
      </w:r>
    </w:p>
    <w:p w14:paraId="0628846A" w14:textId="77777777" w:rsidR="00F27C11" w:rsidRPr="007B42EC" w:rsidRDefault="00F27C11" w:rsidP="00551E26">
      <w:pPr>
        <w:pStyle w:val="ListParagraph"/>
        <w:numPr>
          <w:ilvl w:val="1"/>
          <w:numId w:val="40"/>
        </w:numPr>
        <w:rPr>
          <w:snapToGrid w:val="0"/>
        </w:rPr>
      </w:pPr>
      <w:r>
        <w:t>Radio Link Monitoring Out-of-sync Test for FR1 PCell for SSB based RLM RS in non-DRX mode</w:t>
      </w:r>
    </w:p>
    <w:p w14:paraId="5B6C7899" w14:textId="77777777" w:rsidR="00F27C11" w:rsidRPr="00560B1A" w:rsidRDefault="00F27C11" w:rsidP="00551E26">
      <w:pPr>
        <w:pStyle w:val="ListParagraph"/>
        <w:numPr>
          <w:ilvl w:val="1"/>
          <w:numId w:val="40"/>
        </w:numPr>
        <w:rPr>
          <w:snapToGrid w:val="0"/>
        </w:rPr>
      </w:pPr>
      <w:r>
        <w:t>Radio Link Monitoring Out-of-sync Test for FR1 PCell for SSB based RLM RS in DRX mode</w:t>
      </w:r>
    </w:p>
    <w:p w14:paraId="6B5B7838" w14:textId="77777777" w:rsidR="00F27C11" w:rsidRPr="00EC3603" w:rsidRDefault="00F27C11" w:rsidP="00551E26">
      <w:pPr>
        <w:pStyle w:val="ListParagraph"/>
        <w:numPr>
          <w:ilvl w:val="1"/>
          <w:numId w:val="40"/>
        </w:numPr>
        <w:rPr>
          <w:snapToGrid w:val="0"/>
        </w:rPr>
      </w:pPr>
      <w:r>
        <w:t>Radio Link Monitoring In-sync Test for FR1 PCell configured with SSB-based RLM RS in non-DRX mode</w:t>
      </w:r>
    </w:p>
    <w:p w14:paraId="2F1FF91A" w14:textId="77777777" w:rsidR="00F27C11" w:rsidRPr="00E13987" w:rsidRDefault="00F27C11" w:rsidP="00551E26">
      <w:pPr>
        <w:pStyle w:val="ListParagraph"/>
        <w:numPr>
          <w:ilvl w:val="1"/>
          <w:numId w:val="40"/>
        </w:numPr>
      </w:pPr>
      <w:r>
        <w:t>Radio Link Monitoring In-sync Test for FR1 PCell configured with SSB-based RLM RS in DRX mode</w:t>
      </w:r>
    </w:p>
    <w:p w14:paraId="425A8830" w14:textId="77777777" w:rsidR="00F27C11" w:rsidRDefault="00F27C11" w:rsidP="00551E26">
      <w:pPr>
        <w:pStyle w:val="ListParagraph"/>
        <w:numPr>
          <w:ilvl w:val="0"/>
          <w:numId w:val="40"/>
        </w:numPr>
      </w:pPr>
      <w:r>
        <w:t xml:space="preserve">For UE supporting less than 5 MHz CBW along with other CBW, RAN4 to introduce following tests for BFD and LR. </w:t>
      </w:r>
    </w:p>
    <w:p w14:paraId="262780D7" w14:textId="77777777" w:rsidR="00F27C11" w:rsidRPr="00750162" w:rsidRDefault="00F27C11" w:rsidP="00551E26">
      <w:pPr>
        <w:pStyle w:val="ListParagraph"/>
        <w:numPr>
          <w:ilvl w:val="1"/>
          <w:numId w:val="40"/>
        </w:numPr>
        <w:rPr>
          <w:snapToGrid w:val="0"/>
        </w:rPr>
      </w:pPr>
      <w:r>
        <w:t>BFD detection and LR test for FR1 PCell for SSB based RLM RS in non-DRX mode</w:t>
      </w:r>
    </w:p>
    <w:p w14:paraId="5486850E" w14:textId="77777777" w:rsidR="00F27C11" w:rsidRPr="00750162" w:rsidRDefault="00F27C11" w:rsidP="00551E26">
      <w:pPr>
        <w:pStyle w:val="ListParagraph"/>
        <w:numPr>
          <w:ilvl w:val="1"/>
          <w:numId w:val="40"/>
        </w:numPr>
        <w:rPr>
          <w:snapToGrid w:val="0"/>
        </w:rPr>
      </w:pPr>
      <w:r>
        <w:t>BFD detection and LR test for FR1 PCell for SSB based RLM RS in DRX mode</w:t>
      </w:r>
    </w:p>
    <w:p w14:paraId="52AAF620" w14:textId="77777777" w:rsidR="00F27C11" w:rsidRPr="007060CC" w:rsidRDefault="00F27C11" w:rsidP="00551E26">
      <w:pPr>
        <w:pStyle w:val="ListParagraph"/>
        <w:numPr>
          <w:ilvl w:val="0"/>
          <w:numId w:val="40"/>
        </w:numPr>
        <w:rPr>
          <w:sz w:val="22"/>
          <w:szCs w:val="22"/>
        </w:rPr>
      </w:pPr>
      <w:r>
        <w:t>For UE supporting less than 5 MHz CBW along with other CBW, RAN4 to introduce following intra/Inter-frequency measurement delay with index reading.</w:t>
      </w:r>
    </w:p>
    <w:p w14:paraId="03B10E08" w14:textId="77777777" w:rsidR="00F27C11" w:rsidRDefault="00F27C11" w:rsidP="00551E26">
      <w:pPr>
        <w:pStyle w:val="ListParagraph"/>
        <w:numPr>
          <w:ilvl w:val="1"/>
          <w:numId w:val="40"/>
        </w:numPr>
        <w:rPr>
          <w:snapToGrid w:val="0"/>
        </w:rPr>
      </w:pPr>
      <w:r>
        <w:rPr>
          <w:snapToGrid w:val="0"/>
        </w:rPr>
        <w:t xml:space="preserve">Intra-frequency: </w:t>
      </w:r>
      <w:r w:rsidRPr="00A62BB0">
        <w:rPr>
          <w:snapToGrid w:val="0"/>
        </w:rPr>
        <w:t>SA event triggered reporting tests without gap under non-DRX with SSB index reading</w:t>
      </w:r>
    </w:p>
    <w:p w14:paraId="3A740BAB" w14:textId="77777777" w:rsidR="00F27C11" w:rsidRDefault="00F27C11" w:rsidP="00551E26">
      <w:pPr>
        <w:pStyle w:val="ListParagraph"/>
        <w:numPr>
          <w:ilvl w:val="1"/>
          <w:numId w:val="40"/>
        </w:numPr>
        <w:rPr>
          <w:snapToGrid w:val="0"/>
        </w:rPr>
      </w:pPr>
      <w:r>
        <w:rPr>
          <w:snapToGrid w:val="0"/>
        </w:rPr>
        <w:t>Intra-</w:t>
      </w:r>
      <w:r w:rsidRPr="005276C2">
        <w:rPr>
          <w:snapToGrid w:val="0"/>
        </w:rPr>
        <w:t xml:space="preserve"> </w:t>
      </w:r>
      <w:r>
        <w:rPr>
          <w:snapToGrid w:val="0"/>
        </w:rPr>
        <w:t xml:space="preserve">frequency: </w:t>
      </w:r>
      <w:r w:rsidRPr="00A62BB0">
        <w:rPr>
          <w:snapToGrid w:val="0"/>
        </w:rPr>
        <w:t>SA event triggered reporting tests with per-UE gaps under non-DRX with SSB index reading</w:t>
      </w:r>
    </w:p>
    <w:p w14:paraId="10F072E5" w14:textId="77777777" w:rsidR="00F27C11" w:rsidRPr="00DA1488" w:rsidRDefault="00F27C11" w:rsidP="00551E26">
      <w:pPr>
        <w:pStyle w:val="ListParagraph"/>
        <w:numPr>
          <w:ilvl w:val="1"/>
          <w:numId w:val="40"/>
        </w:numPr>
        <w:rPr>
          <w:snapToGrid w:val="0"/>
        </w:rPr>
      </w:pPr>
      <w:r>
        <w:t>Inter-</w:t>
      </w:r>
      <w:r w:rsidRPr="005276C2">
        <w:rPr>
          <w:snapToGrid w:val="0"/>
        </w:rPr>
        <w:t xml:space="preserve"> </w:t>
      </w:r>
      <w:r>
        <w:rPr>
          <w:snapToGrid w:val="0"/>
        </w:rPr>
        <w:t>frequency</w:t>
      </w:r>
      <w:r>
        <w:t xml:space="preserve">: </w:t>
      </w:r>
      <w:r w:rsidRPr="00A62BB0">
        <w:t>SA event triggered reporting tests for FR1 with SSB time index detection when DRX is not used</w:t>
      </w:r>
    </w:p>
    <w:p w14:paraId="73747183" w14:textId="77777777" w:rsidR="00F27C11" w:rsidRPr="0096028A" w:rsidRDefault="00F27C11" w:rsidP="00551E26">
      <w:pPr>
        <w:pStyle w:val="ListParagraph"/>
        <w:numPr>
          <w:ilvl w:val="1"/>
          <w:numId w:val="40"/>
        </w:numPr>
        <w:rPr>
          <w:snapToGrid w:val="0"/>
        </w:rPr>
      </w:pPr>
      <w:r>
        <w:rPr>
          <w:szCs w:val="24"/>
        </w:rPr>
        <w:t>Inter-</w:t>
      </w:r>
      <w:r w:rsidRPr="005276C2">
        <w:rPr>
          <w:snapToGrid w:val="0"/>
        </w:rPr>
        <w:t xml:space="preserve"> </w:t>
      </w:r>
      <w:r>
        <w:rPr>
          <w:snapToGrid w:val="0"/>
        </w:rPr>
        <w:t>frequency</w:t>
      </w:r>
      <w:r>
        <w:rPr>
          <w:szCs w:val="24"/>
        </w:rPr>
        <w:t xml:space="preserve">: </w:t>
      </w:r>
      <w:r w:rsidRPr="00A62BB0">
        <w:rPr>
          <w:szCs w:val="24"/>
        </w:rPr>
        <w:t>SA event triggered reporting tests for FR1 with SSB time index detection when DRX is used</w:t>
      </w:r>
    </w:p>
    <w:p w14:paraId="6A64651F" w14:textId="77777777" w:rsidR="00F27C11" w:rsidRDefault="00F27C11" w:rsidP="00551E26">
      <w:pPr>
        <w:pStyle w:val="ListParagraph"/>
        <w:numPr>
          <w:ilvl w:val="0"/>
          <w:numId w:val="40"/>
        </w:numPr>
      </w:pPr>
      <w:r>
        <w:t>Measurement accuracy to be same as Rel-15 for UE supporting intra-frequency measurements of less than 5 MHz.</w:t>
      </w:r>
    </w:p>
    <w:p w14:paraId="04460DF7" w14:textId="77777777" w:rsidR="009B04F8" w:rsidRDefault="009B04F8" w:rsidP="00551E26">
      <w:pPr>
        <w:pStyle w:val="ListParagraph"/>
        <w:numPr>
          <w:ilvl w:val="0"/>
          <w:numId w:val="40"/>
        </w:numPr>
      </w:pPr>
      <w:r>
        <w:t>For UE supporting less than 5 MHz CBW along with other CBW, RAN4 to introduce following test for measurement accuracy.</w:t>
      </w:r>
    </w:p>
    <w:p w14:paraId="0E925F47" w14:textId="77777777" w:rsidR="009B04F8" w:rsidRDefault="009B04F8" w:rsidP="00551E26">
      <w:pPr>
        <w:pStyle w:val="ListParagraph"/>
        <w:numPr>
          <w:ilvl w:val="1"/>
          <w:numId w:val="40"/>
        </w:numPr>
        <w:rPr>
          <w:snapToGrid w:val="0"/>
        </w:rPr>
      </w:pPr>
      <w:r w:rsidRPr="00A62BB0">
        <w:rPr>
          <w:snapToGrid w:val="0"/>
        </w:rPr>
        <w:t>SA: intra-frequency case measurement accuracy with FR1 serving cell and FR1 target cell</w:t>
      </w:r>
    </w:p>
    <w:p w14:paraId="205DD028" w14:textId="77777777" w:rsidR="009B04F8" w:rsidRDefault="009B04F8" w:rsidP="00551E26">
      <w:pPr>
        <w:pStyle w:val="ListParagraph"/>
        <w:numPr>
          <w:ilvl w:val="1"/>
          <w:numId w:val="40"/>
        </w:numPr>
        <w:rPr>
          <w:snapToGrid w:val="0"/>
        </w:rPr>
      </w:pPr>
      <w:r w:rsidRPr="00A62BB0">
        <w:rPr>
          <w:snapToGrid w:val="0"/>
        </w:rPr>
        <w:t>SA inter-frequency case measurement accuracy with FR1 serving cell and FR1 target cell</w:t>
      </w:r>
    </w:p>
    <w:p w14:paraId="5A853870" w14:textId="77777777" w:rsidR="009B04F8" w:rsidRDefault="009B04F8" w:rsidP="00551E26">
      <w:pPr>
        <w:pStyle w:val="ListParagraph"/>
        <w:numPr>
          <w:ilvl w:val="0"/>
          <w:numId w:val="40"/>
        </w:numPr>
        <w:rPr>
          <w:snapToGrid w:val="0"/>
        </w:rPr>
      </w:pPr>
      <w:r>
        <w:t xml:space="preserve">For UE supporting only less than 5 MHz CBW, </w:t>
      </w:r>
      <w:r>
        <w:rPr>
          <w:snapToGrid w:val="0"/>
        </w:rPr>
        <w:t xml:space="preserve">RAN4 to define following test cases </w:t>
      </w:r>
    </w:p>
    <w:p w14:paraId="43D317E6" w14:textId="77777777" w:rsidR="009B04F8" w:rsidRPr="00200860" w:rsidRDefault="009B04F8" w:rsidP="00551E26">
      <w:pPr>
        <w:pStyle w:val="ListParagraph"/>
        <w:numPr>
          <w:ilvl w:val="1"/>
          <w:numId w:val="40"/>
        </w:numPr>
        <w:rPr>
          <w:snapToGrid w:val="0"/>
        </w:rPr>
      </w:pPr>
      <w:r w:rsidRPr="00200860">
        <w:rPr>
          <w:snapToGrid w:val="0"/>
        </w:rPr>
        <w:t>RRC Idle state mobility</w:t>
      </w:r>
    </w:p>
    <w:p w14:paraId="1448AC06" w14:textId="77777777" w:rsidR="009B04F8" w:rsidRPr="00BA67B4" w:rsidRDefault="009B04F8" w:rsidP="00551E26">
      <w:pPr>
        <w:pStyle w:val="ListParagraph"/>
        <w:numPr>
          <w:ilvl w:val="2"/>
          <w:numId w:val="40"/>
        </w:numPr>
        <w:rPr>
          <w:snapToGrid w:val="0"/>
        </w:rPr>
      </w:pPr>
      <w:r w:rsidRPr="00BA67B4">
        <w:rPr>
          <w:snapToGrid w:val="0"/>
        </w:rPr>
        <w:t>Cell reselection to FR1 intra-frequency NR case</w:t>
      </w:r>
    </w:p>
    <w:p w14:paraId="42FC1103" w14:textId="77777777" w:rsidR="009B04F8" w:rsidRPr="00BA67B4" w:rsidRDefault="009B04F8" w:rsidP="00551E26">
      <w:pPr>
        <w:pStyle w:val="ListParagraph"/>
        <w:numPr>
          <w:ilvl w:val="2"/>
          <w:numId w:val="40"/>
        </w:numPr>
        <w:rPr>
          <w:snapToGrid w:val="0"/>
        </w:rPr>
      </w:pPr>
      <w:r w:rsidRPr="00BA67B4">
        <w:rPr>
          <w:snapToGrid w:val="0"/>
        </w:rPr>
        <w:lastRenderedPageBreak/>
        <w:t>Cell reselection to FR1 inter-frequency NR case</w:t>
      </w:r>
    </w:p>
    <w:p w14:paraId="5B2567B8" w14:textId="77777777" w:rsidR="009B04F8" w:rsidRPr="00BA67B4" w:rsidRDefault="009B04F8" w:rsidP="00551E26">
      <w:pPr>
        <w:pStyle w:val="ListParagraph"/>
        <w:numPr>
          <w:ilvl w:val="1"/>
          <w:numId w:val="40"/>
        </w:numPr>
        <w:rPr>
          <w:snapToGrid w:val="0"/>
        </w:rPr>
      </w:pPr>
      <w:r w:rsidRPr="00BA67B4">
        <w:rPr>
          <w:snapToGrid w:val="0"/>
        </w:rPr>
        <w:t>RRC connected state mobility</w:t>
      </w:r>
    </w:p>
    <w:p w14:paraId="4508F08F" w14:textId="77777777" w:rsidR="009B04F8" w:rsidRPr="00BA67B4" w:rsidRDefault="009B04F8" w:rsidP="00551E26">
      <w:pPr>
        <w:pStyle w:val="ListParagraph"/>
        <w:numPr>
          <w:ilvl w:val="2"/>
          <w:numId w:val="40"/>
        </w:numPr>
        <w:rPr>
          <w:snapToGrid w:val="0"/>
        </w:rPr>
      </w:pPr>
      <w:r w:rsidRPr="00BA67B4">
        <w:rPr>
          <w:snapToGrid w:val="0"/>
        </w:rPr>
        <w:t>Intra-frequency handover to known cell</w:t>
      </w:r>
    </w:p>
    <w:p w14:paraId="03017B50" w14:textId="77777777" w:rsidR="009B04F8" w:rsidRPr="00BA67B4" w:rsidRDefault="009B04F8" w:rsidP="00551E26">
      <w:pPr>
        <w:pStyle w:val="ListParagraph"/>
        <w:numPr>
          <w:ilvl w:val="2"/>
          <w:numId w:val="40"/>
        </w:numPr>
        <w:rPr>
          <w:snapToGrid w:val="0"/>
        </w:rPr>
      </w:pPr>
      <w:r w:rsidRPr="00BA67B4">
        <w:rPr>
          <w:snapToGrid w:val="0"/>
        </w:rPr>
        <w:t>Intra-frequency handover to unknown cell</w:t>
      </w:r>
    </w:p>
    <w:p w14:paraId="6AE46BF9" w14:textId="77777777" w:rsidR="009B04F8" w:rsidRPr="00BA67B4" w:rsidRDefault="009B04F8" w:rsidP="00551E26">
      <w:pPr>
        <w:pStyle w:val="ListParagraph"/>
        <w:numPr>
          <w:ilvl w:val="2"/>
          <w:numId w:val="40"/>
        </w:numPr>
        <w:rPr>
          <w:snapToGrid w:val="0"/>
        </w:rPr>
      </w:pPr>
      <w:r w:rsidRPr="00BA67B4">
        <w:rPr>
          <w:snapToGrid w:val="0"/>
        </w:rPr>
        <w:t>Inter-frequency handover from FR1 to FR1; unknown target cell</w:t>
      </w:r>
    </w:p>
    <w:p w14:paraId="580F2D56" w14:textId="77777777" w:rsidR="009B04F8" w:rsidRPr="00BA67B4" w:rsidRDefault="009B04F8" w:rsidP="00551E26">
      <w:pPr>
        <w:pStyle w:val="ListParagraph"/>
        <w:numPr>
          <w:ilvl w:val="2"/>
          <w:numId w:val="40"/>
        </w:numPr>
        <w:rPr>
          <w:snapToGrid w:val="0"/>
        </w:rPr>
      </w:pPr>
      <w:r w:rsidRPr="00BA67B4">
        <w:rPr>
          <w:snapToGrid w:val="0"/>
        </w:rPr>
        <w:t xml:space="preserve">Inter-band inter-frequency handover </w:t>
      </w:r>
    </w:p>
    <w:p w14:paraId="594B3327" w14:textId="77777777" w:rsidR="009B04F8" w:rsidRPr="00BA67B4" w:rsidRDefault="009B04F8" w:rsidP="00551E26">
      <w:pPr>
        <w:pStyle w:val="ListParagraph"/>
        <w:numPr>
          <w:ilvl w:val="1"/>
          <w:numId w:val="40"/>
        </w:numPr>
        <w:rPr>
          <w:snapToGrid w:val="0"/>
        </w:rPr>
      </w:pPr>
      <w:r w:rsidRPr="00BA67B4">
        <w:rPr>
          <w:snapToGrid w:val="0"/>
        </w:rPr>
        <w:t>RRC Connection Mobility Control</w:t>
      </w:r>
    </w:p>
    <w:p w14:paraId="34F64320" w14:textId="77777777" w:rsidR="009B04F8" w:rsidRPr="00BA67B4" w:rsidRDefault="009B04F8" w:rsidP="00551E26">
      <w:pPr>
        <w:pStyle w:val="ListParagraph"/>
        <w:numPr>
          <w:ilvl w:val="2"/>
          <w:numId w:val="40"/>
        </w:numPr>
        <w:rPr>
          <w:snapToGrid w:val="0"/>
        </w:rPr>
      </w:pPr>
      <w:r w:rsidRPr="00BA67B4">
        <w:rPr>
          <w:snapToGrid w:val="0"/>
        </w:rPr>
        <w:t>Intra-frequency RRC Re-establishment in FR1</w:t>
      </w:r>
    </w:p>
    <w:p w14:paraId="6679E1F0" w14:textId="77777777" w:rsidR="009B04F8" w:rsidRPr="00BA67B4" w:rsidRDefault="009B04F8" w:rsidP="00551E26">
      <w:pPr>
        <w:pStyle w:val="ListParagraph"/>
        <w:numPr>
          <w:ilvl w:val="2"/>
          <w:numId w:val="40"/>
        </w:numPr>
        <w:rPr>
          <w:snapToGrid w:val="0"/>
        </w:rPr>
      </w:pPr>
      <w:r w:rsidRPr="00BA67B4">
        <w:rPr>
          <w:snapToGrid w:val="0"/>
        </w:rPr>
        <w:t>4-step RA type contention based random access test in FR1 for NR standalone</w:t>
      </w:r>
    </w:p>
    <w:p w14:paraId="6CDDA0AE" w14:textId="77777777" w:rsidR="009B04F8" w:rsidRPr="00BA67B4" w:rsidRDefault="009B04F8" w:rsidP="00551E26">
      <w:pPr>
        <w:pStyle w:val="ListParagraph"/>
        <w:numPr>
          <w:ilvl w:val="2"/>
          <w:numId w:val="40"/>
        </w:numPr>
        <w:rPr>
          <w:snapToGrid w:val="0"/>
        </w:rPr>
      </w:pPr>
      <w:r w:rsidRPr="00BA67B4">
        <w:rPr>
          <w:snapToGrid w:val="0"/>
        </w:rPr>
        <w:t>4-step RA type non-contention based random access test in FR1 for NR standalone</w:t>
      </w:r>
    </w:p>
    <w:p w14:paraId="0D6A3404" w14:textId="77777777" w:rsidR="009B04F8" w:rsidRPr="00BA67B4" w:rsidRDefault="009B04F8" w:rsidP="00551E26">
      <w:pPr>
        <w:pStyle w:val="ListParagraph"/>
        <w:numPr>
          <w:ilvl w:val="2"/>
          <w:numId w:val="40"/>
        </w:numPr>
        <w:rPr>
          <w:snapToGrid w:val="0"/>
        </w:rPr>
      </w:pPr>
      <w:r w:rsidRPr="00BA67B4">
        <w:rPr>
          <w:snapToGrid w:val="0"/>
        </w:rPr>
        <w:t>Redirection from NR in FR1 to NR in FR1</w:t>
      </w:r>
    </w:p>
    <w:p w14:paraId="3E5A3A38" w14:textId="77777777" w:rsidR="009B04F8" w:rsidRPr="00BA67B4" w:rsidRDefault="009B04F8" w:rsidP="00551E26">
      <w:pPr>
        <w:pStyle w:val="ListParagraph"/>
        <w:numPr>
          <w:ilvl w:val="1"/>
          <w:numId w:val="40"/>
        </w:numPr>
        <w:rPr>
          <w:snapToGrid w:val="0"/>
        </w:rPr>
      </w:pPr>
      <w:r w:rsidRPr="00BA67B4">
        <w:rPr>
          <w:snapToGrid w:val="0"/>
        </w:rPr>
        <w:t>UE transmit timing</w:t>
      </w:r>
    </w:p>
    <w:p w14:paraId="26785C19" w14:textId="77777777" w:rsidR="009B04F8" w:rsidRPr="00BA67B4" w:rsidRDefault="009B04F8" w:rsidP="00551E26">
      <w:pPr>
        <w:pStyle w:val="ListParagraph"/>
        <w:numPr>
          <w:ilvl w:val="2"/>
          <w:numId w:val="40"/>
        </w:numPr>
        <w:rPr>
          <w:snapToGrid w:val="0"/>
        </w:rPr>
      </w:pPr>
      <w:r w:rsidRPr="00BA67B4">
        <w:rPr>
          <w:snapToGrid w:val="0"/>
        </w:rPr>
        <w:t>UE Transmit Timing Test for FR1</w:t>
      </w:r>
    </w:p>
    <w:p w14:paraId="7271F82E" w14:textId="77777777" w:rsidR="009B04F8" w:rsidRPr="00BA67B4" w:rsidRDefault="009B04F8" w:rsidP="00551E26">
      <w:pPr>
        <w:pStyle w:val="ListParagraph"/>
        <w:numPr>
          <w:ilvl w:val="2"/>
          <w:numId w:val="40"/>
        </w:numPr>
        <w:rPr>
          <w:snapToGrid w:val="0"/>
        </w:rPr>
      </w:pPr>
      <w:r>
        <w:rPr>
          <w:snapToGrid w:val="0"/>
        </w:rPr>
        <w:t>T</w:t>
      </w:r>
      <w:r w:rsidRPr="00BA67B4">
        <w:rPr>
          <w:snapToGrid w:val="0"/>
        </w:rPr>
        <w:t>iming advance adjustment accuracy</w:t>
      </w:r>
    </w:p>
    <w:p w14:paraId="194AF965" w14:textId="77777777" w:rsidR="009B04F8" w:rsidRPr="00BA67B4" w:rsidRDefault="009B04F8" w:rsidP="00551E26">
      <w:pPr>
        <w:pStyle w:val="ListParagraph"/>
        <w:numPr>
          <w:ilvl w:val="1"/>
          <w:numId w:val="40"/>
        </w:numPr>
        <w:rPr>
          <w:snapToGrid w:val="0"/>
        </w:rPr>
      </w:pPr>
      <w:r w:rsidRPr="00BA67B4">
        <w:rPr>
          <w:snapToGrid w:val="0"/>
        </w:rPr>
        <w:t>Radio Link Monitoring</w:t>
      </w:r>
    </w:p>
    <w:p w14:paraId="6C4E54C1" w14:textId="77777777" w:rsidR="009B04F8" w:rsidRPr="00BA67B4" w:rsidRDefault="009B04F8" w:rsidP="00551E26">
      <w:pPr>
        <w:pStyle w:val="ListParagraph"/>
        <w:numPr>
          <w:ilvl w:val="2"/>
          <w:numId w:val="40"/>
        </w:numPr>
        <w:rPr>
          <w:snapToGrid w:val="0"/>
        </w:rPr>
      </w:pPr>
      <w:r w:rsidRPr="00BA67B4">
        <w:rPr>
          <w:snapToGrid w:val="0"/>
        </w:rPr>
        <w:t>Radio Link Monitoring Out-of-sync Test for FR1 PCell for SSB based RLM RS in DRX/non-DRX mode</w:t>
      </w:r>
    </w:p>
    <w:p w14:paraId="141671BE" w14:textId="77777777" w:rsidR="009B04F8" w:rsidRPr="00BA67B4" w:rsidRDefault="009B04F8" w:rsidP="00551E26">
      <w:pPr>
        <w:pStyle w:val="ListParagraph"/>
        <w:numPr>
          <w:ilvl w:val="2"/>
          <w:numId w:val="40"/>
        </w:numPr>
        <w:rPr>
          <w:snapToGrid w:val="0"/>
        </w:rPr>
      </w:pPr>
      <w:r w:rsidRPr="00BA67B4">
        <w:rPr>
          <w:snapToGrid w:val="0"/>
        </w:rPr>
        <w:t>Radio Link Monitoring In-sync Test for FR1 PCell configured with SSB-based RLM RS in DRX/non-DRX mode</w:t>
      </w:r>
    </w:p>
    <w:p w14:paraId="3C1642CA" w14:textId="77777777" w:rsidR="009B04F8" w:rsidRPr="00BA67B4" w:rsidRDefault="009B04F8" w:rsidP="00551E26">
      <w:pPr>
        <w:pStyle w:val="ListParagraph"/>
        <w:numPr>
          <w:ilvl w:val="1"/>
          <w:numId w:val="40"/>
        </w:numPr>
        <w:rPr>
          <w:snapToGrid w:val="0"/>
        </w:rPr>
      </w:pPr>
      <w:r w:rsidRPr="00BA67B4">
        <w:rPr>
          <w:snapToGrid w:val="0"/>
        </w:rPr>
        <w:t>BFD</w:t>
      </w:r>
    </w:p>
    <w:p w14:paraId="3D0D2523" w14:textId="77777777" w:rsidR="009B04F8" w:rsidRPr="00BA67B4" w:rsidRDefault="009B04F8" w:rsidP="00551E26">
      <w:pPr>
        <w:pStyle w:val="ListParagraph"/>
        <w:numPr>
          <w:ilvl w:val="2"/>
          <w:numId w:val="40"/>
        </w:numPr>
        <w:rPr>
          <w:snapToGrid w:val="0"/>
        </w:rPr>
      </w:pPr>
      <w:r w:rsidRPr="00BA67B4">
        <w:rPr>
          <w:snapToGrid w:val="0"/>
        </w:rPr>
        <w:t>BFD detection and LR test for FR1 PCell for SSB based RLM RS in DRX/non-DRX mode</w:t>
      </w:r>
    </w:p>
    <w:p w14:paraId="3C567CD1" w14:textId="77777777" w:rsidR="009B04F8" w:rsidRPr="00BA67B4" w:rsidRDefault="009B04F8" w:rsidP="00551E26">
      <w:pPr>
        <w:pStyle w:val="ListParagraph"/>
        <w:numPr>
          <w:ilvl w:val="1"/>
          <w:numId w:val="40"/>
        </w:numPr>
        <w:rPr>
          <w:snapToGrid w:val="0"/>
        </w:rPr>
      </w:pPr>
      <w:r w:rsidRPr="00BA67B4">
        <w:rPr>
          <w:snapToGrid w:val="0"/>
        </w:rPr>
        <w:t>Intra-frequency measurements</w:t>
      </w:r>
    </w:p>
    <w:p w14:paraId="5CFF343E" w14:textId="77777777" w:rsidR="009B04F8" w:rsidRPr="00BA67B4" w:rsidRDefault="009B04F8" w:rsidP="00551E26">
      <w:pPr>
        <w:pStyle w:val="ListParagraph"/>
        <w:numPr>
          <w:ilvl w:val="2"/>
          <w:numId w:val="40"/>
        </w:numPr>
        <w:rPr>
          <w:snapToGrid w:val="0"/>
        </w:rPr>
      </w:pPr>
      <w:r w:rsidRPr="00BA67B4">
        <w:rPr>
          <w:snapToGrid w:val="0"/>
        </w:rPr>
        <w:t>SA event triggered reporting tests without gap under non-DRX</w:t>
      </w:r>
    </w:p>
    <w:p w14:paraId="458411F4" w14:textId="77777777" w:rsidR="009B04F8" w:rsidRPr="00BA67B4" w:rsidRDefault="009B04F8" w:rsidP="00551E26">
      <w:pPr>
        <w:pStyle w:val="ListParagraph"/>
        <w:numPr>
          <w:ilvl w:val="2"/>
          <w:numId w:val="40"/>
        </w:numPr>
        <w:rPr>
          <w:snapToGrid w:val="0"/>
        </w:rPr>
      </w:pPr>
      <w:r w:rsidRPr="00BA67B4">
        <w:rPr>
          <w:snapToGrid w:val="0"/>
        </w:rPr>
        <w:t>SA event triggered reporting tests without gap under DRX</w:t>
      </w:r>
    </w:p>
    <w:p w14:paraId="76B198E6" w14:textId="77777777" w:rsidR="009B04F8" w:rsidRPr="00BA67B4" w:rsidRDefault="009B04F8" w:rsidP="00551E26">
      <w:pPr>
        <w:pStyle w:val="ListParagraph"/>
        <w:numPr>
          <w:ilvl w:val="2"/>
          <w:numId w:val="40"/>
        </w:numPr>
        <w:rPr>
          <w:snapToGrid w:val="0"/>
        </w:rPr>
      </w:pPr>
      <w:r w:rsidRPr="00BA67B4">
        <w:rPr>
          <w:snapToGrid w:val="0"/>
        </w:rPr>
        <w:t>SA event triggered reporting tests with per-UE gaps under non-DRX</w:t>
      </w:r>
    </w:p>
    <w:p w14:paraId="1643B8E7" w14:textId="77777777" w:rsidR="009B04F8" w:rsidRPr="00BA67B4" w:rsidRDefault="009B04F8" w:rsidP="00551E26">
      <w:pPr>
        <w:pStyle w:val="ListParagraph"/>
        <w:numPr>
          <w:ilvl w:val="2"/>
          <w:numId w:val="40"/>
        </w:numPr>
        <w:rPr>
          <w:snapToGrid w:val="0"/>
        </w:rPr>
      </w:pPr>
      <w:r w:rsidRPr="00BA67B4">
        <w:rPr>
          <w:snapToGrid w:val="0"/>
        </w:rPr>
        <w:t>SA event triggered reporting tests with per-UE gaps under DRX</w:t>
      </w:r>
    </w:p>
    <w:p w14:paraId="3F192772" w14:textId="77777777" w:rsidR="009B04F8" w:rsidRPr="00BA67B4" w:rsidRDefault="009B04F8" w:rsidP="00551E26">
      <w:pPr>
        <w:pStyle w:val="ListParagraph"/>
        <w:numPr>
          <w:ilvl w:val="2"/>
          <w:numId w:val="40"/>
        </w:numPr>
        <w:rPr>
          <w:snapToGrid w:val="0"/>
        </w:rPr>
      </w:pPr>
      <w:r w:rsidRPr="00BA67B4">
        <w:rPr>
          <w:snapToGrid w:val="0"/>
        </w:rPr>
        <w:t>SA event triggered reporting tests without gap under non-DRX with SSB index reading</w:t>
      </w:r>
    </w:p>
    <w:p w14:paraId="430B1CBA" w14:textId="77777777" w:rsidR="009B04F8" w:rsidRPr="00BA67B4" w:rsidRDefault="009B04F8" w:rsidP="00551E26">
      <w:pPr>
        <w:pStyle w:val="ListParagraph"/>
        <w:numPr>
          <w:ilvl w:val="2"/>
          <w:numId w:val="40"/>
        </w:numPr>
        <w:rPr>
          <w:snapToGrid w:val="0"/>
        </w:rPr>
      </w:pPr>
      <w:r w:rsidRPr="00BA67B4">
        <w:rPr>
          <w:snapToGrid w:val="0"/>
        </w:rPr>
        <w:t>SA event triggered reporting tests with per-UE gaps under non-DRX with SSB index reading</w:t>
      </w:r>
    </w:p>
    <w:p w14:paraId="1C59DD05" w14:textId="77777777" w:rsidR="009B04F8" w:rsidRPr="00BA67B4" w:rsidRDefault="009B04F8" w:rsidP="00551E26">
      <w:pPr>
        <w:pStyle w:val="ListParagraph"/>
        <w:numPr>
          <w:ilvl w:val="1"/>
          <w:numId w:val="40"/>
        </w:numPr>
        <w:rPr>
          <w:snapToGrid w:val="0"/>
        </w:rPr>
      </w:pPr>
      <w:r w:rsidRPr="00BA67B4">
        <w:rPr>
          <w:snapToGrid w:val="0"/>
        </w:rPr>
        <w:t>Inter-frequency measurements</w:t>
      </w:r>
    </w:p>
    <w:p w14:paraId="3E80CD4D" w14:textId="77777777" w:rsidR="009B04F8" w:rsidRPr="00BA67B4" w:rsidRDefault="009B04F8" w:rsidP="00551E26">
      <w:pPr>
        <w:pStyle w:val="ListParagraph"/>
        <w:numPr>
          <w:ilvl w:val="2"/>
          <w:numId w:val="40"/>
        </w:numPr>
        <w:rPr>
          <w:snapToGrid w:val="0"/>
        </w:rPr>
      </w:pPr>
      <w:r w:rsidRPr="00BA67B4">
        <w:rPr>
          <w:snapToGrid w:val="0"/>
        </w:rPr>
        <w:t>SA event triggered reporting tests for FR1 without SSB time index detection when DRX is not used</w:t>
      </w:r>
    </w:p>
    <w:p w14:paraId="6E50DD8F" w14:textId="77777777" w:rsidR="009B04F8" w:rsidRPr="00BA67B4" w:rsidRDefault="009B04F8" w:rsidP="00551E26">
      <w:pPr>
        <w:pStyle w:val="ListParagraph"/>
        <w:numPr>
          <w:ilvl w:val="2"/>
          <w:numId w:val="40"/>
        </w:numPr>
        <w:rPr>
          <w:snapToGrid w:val="0"/>
        </w:rPr>
      </w:pPr>
      <w:r w:rsidRPr="00BA67B4">
        <w:rPr>
          <w:snapToGrid w:val="0"/>
        </w:rPr>
        <w:t>SA event triggered reporting tests for FR1 without SSB time index detection when DRX is used</w:t>
      </w:r>
    </w:p>
    <w:p w14:paraId="2F50A7F1" w14:textId="77777777" w:rsidR="009B04F8" w:rsidRPr="00BA67B4" w:rsidRDefault="009B04F8" w:rsidP="00551E26">
      <w:pPr>
        <w:pStyle w:val="ListParagraph"/>
        <w:numPr>
          <w:ilvl w:val="2"/>
          <w:numId w:val="40"/>
        </w:numPr>
        <w:rPr>
          <w:snapToGrid w:val="0"/>
        </w:rPr>
      </w:pPr>
      <w:r w:rsidRPr="00BA67B4">
        <w:rPr>
          <w:snapToGrid w:val="0"/>
        </w:rPr>
        <w:t>SA event triggered reporting tests for FR1 with SSB time index detection when DRX is not used</w:t>
      </w:r>
    </w:p>
    <w:p w14:paraId="44479F18" w14:textId="77777777" w:rsidR="009B04F8" w:rsidRPr="00BA67B4" w:rsidRDefault="009B04F8" w:rsidP="00551E26">
      <w:pPr>
        <w:pStyle w:val="ListParagraph"/>
        <w:numPr>
          <w:ilvl w:val="2"/>
          <w:numId w:val="40"/>
        </w:numPr>
        <w:rPr>
          <w:snapToGrid w:val="0"/>
        </w:rPr>
      </w:pPr>
      <w:r w:rsidRPr="00BA67B4">
        <w:rPr>
          <w:snapToGrid w:val="0"/>
        </w:rPr>
        <w:t>SA event triggered reporting tests for FR1 with SSB time index detection when DRX is used</w:t>
      </w:r>
    </w:p>
    <w:p w14:paraId="0AAF2DB2" w14:textId="77777777" w:rsidR="009B04F8" w:rsidRPr="00BA67B4" w:rsidRDefault="009B04F8" w:rsidP="00551E26">
      <w:pPr>
        <w:pStyle w:val="ListParagraph"/>
        <w:numPr>
          <w:ilvl w:val="1"/>
          <w:numId w:val="40"/>
        </w:numPr>
        <w:rPr>
          <w:snapToGrid w:val="0"/>
        </w:rPr>
      </w:pPr>
      <w:r w:rsidRPr="00BA67B4">
        <w:rPr>
          <w:snapToGrid w:val="0"/>
        </w:rPr>
        <w:t>L1-RSRP reporting</w:t>
      </w:r>
      <w:r w:rsidRPr="00BA67B4">
        <w:rPr>
          <w:snapToGrid w:val="0"/>
        </w:rPr>
        <w:tab/>
      </w:r>
    </w:p>
    <w:p w14:paraId="7D78AE32" w14:textId="77777777" w:rsidR="009B04F8" w:rsidRPr="00BA67B4" w:rsidRDefault="009B04F8" w:rsidP="00551E26">
      <w:pPr>
        <w:pStyle w:val="ListParagraph"/>
        <w:numPr>
          <w:ilvl w:val="2"/>
          <w:numId w:val="40"/>
        </w:numPr>
        <w:rPr>
          <w:snapToGrid w:val="0"/>
        </w:rPr>
      </w:pPr>
      <w:r w:rsidRPr="00BA67B4">
        <w:rPr>
          <w:snapToGrid w:val="0"/>
        </w:rPr>
        <w:t>SSB based L1-RSRP measurement when DRX is not used</w:t>
      </w:r>
    </w:p>
    <w:p w14:paraId="19BFBEA2" w14:textId="77777777" w:rsidR="009B04F8" w:rsidRPr="00BA67B4" w:rsidRDefault="009B04F8" w:rsidP="00551E26">
      <w:pPr>
        <w:pStyle w:val="ListParagraph"/>
        <w:numPr>
          <w:ilvl w:val="2"/>
          <w:numId w:val="40"/>
        </w:numPr>
        <w:rPr>
          <w:snapToGrid w:val="0"/>
        </w:rPr>
      </w:pPr>
      <w:r w:rsidRPr="00BA67B4">
        <w:rPr>
          <w:snapToGrid w:val="0"/>
        </w:rPr>
        <w:t>SSB based L1-RSRP measurement when DRX is used</w:t>
      </w:r>
    </w:p>
    <w:p w14:paraId="6C011A1A" w14:textId="77777777" w:rsidR="009B04F8" w:rsidRPr="00BA67B4" w:rsidRDefault="009B04F8" w:rsidP="00551E26">
      <w:pPr>
        <w:pStyle w:val="ListParagraph"/>
        <w:numPr>
          <w:ilvl w:val="1"/>
          <w:numId w:val="40"/>
        </w:numPr>
        <w:rPr>
          <w:snapToGrid w:val="0"/>
        </w:rPr>
      </w:pPr>
      <w:r w:rsidRPr="00BA67B4">
        <w:rPr>
          <w:snapToGrid w:val="0"/>
        </w:rPr>
        <w:t xml:space="preserve">Measurement performance </w:t>
      </w:r>
    </w:p>
    <w:p w14:paraId="01533BB4" w14:textId="77777777" w:rsidR="009B04F8" w:rsidRPr="00BA67B4" w:rsidRDefault="009B04F8" w:rsidP="00551E26">
      <w:pPr>
        <w:pStyle w:val="ListParagraph"/>
        <w:numPr>
          <w:ilvl w:val="2"/>
          <w:numId w:val="40"/>
        </w:numPr>
        <w:rPr>
          <w:snapToGrid w:val="0"/>
        </w:rPr>
      </w:pPr>
      <w:r w:rsidRPr="00BA67B4">
        <w:rPr>
          <w:snapToGrid w:val="0"/>
        </w:rPr>
        <w:t>SA: intra-frequency case measurement accuracy with FR1 serving cell and FR1 target cell</w:t>
      </w:r>
    </w:p>
    <w:p w14:paraId="71261D5D" w14:textId="77777777" w:rsidR="009B04F8" w:rsidRPr="00BA67B4" w:rsidRDefault="009B04F8" w:rsidP="00551E26">
      <w:pPr>
        <w:pStyle w:val="ListParagraph"/>
        <w:numPr>
          <w:ilvl w:val="2"/>
          <w:numId w:val="40"/>
        </w:numPr>
        <w:rPr>
          <w:snapToGrid w:val="0"/>
        </w:rPr>
      </w:pPr>
      <w:r w:rsidRPr="00BA67B4">
        <w:rPr>
          <w:snapToGrid w:val="0"/>
        </w:rPr>
        <w:t>SA inter-frequency case measurement accuracy with FR1 serving cell and FR1 target cell</w:t>
      </w:r>
    </w:p>
    <w:p w14:paraId="5E4162BC" w14:textId="77777777" w:rsidR="009B04F8" w:rsidRPr="00BA67B4" w:rsidRDefault="009B04F8" w:rsidP="00551E26">
      <w:pPr>
        <w:pStyle w:val="ListParagraph"/>
        <w:numPr>
          <w:ilvl w:val="1"/>
          <w:numId w:val="40"/>
        </w:numPr>
        <w:rPr>
          <w:snapToGrid w:val="0"/>
        </w:rPr>
      </w:pPr>
      <w:r w:rsidRPr="00BA67B4">
        <w:rPr>
          <w:snapToGrid w:val="0"/>
        </w:rPr>
        <w:t>L1-RSRP measurement for beam reporting</w:t>
      </w:r>
    </w:p>
    <w:p w14:paraId="0D75A589" w14:textId="77777777" w:rsidR="009B04F8" w:rsidRPr="00BA67B4" w:rsidRDefault="009B04F8" w:rsidP="00551E26">
      <w:pPr>
        <w:pStyle w:val="ListParagraph"/>
        <w:numPr>
          <w:ilvl w:val="2"/>
          <w:numId w:val="40"/>
        </w:numPr>
        <w:rPr>
          <w:snapToGrid w:val="0"/>
        </w:rPr>
      </w:pPr>
      <w:r w:rsidRPr="00BA67B4">
        <w:rPr>
          <w:snapToGrid w:val="0"/>
        </w:rPr>
        <w:t>SSB based L1-RSRP measurement</w:t>
      </w:r>
    </w:p>
    <w:p w14:paraId="3BFDA590" w14:textId="6E62BBDC" w:rsidR="00387CC7" w:rsidRDefault="0083335D" w:rsidP="00551E26">
      <w:pPr>
        <w:pStyle w:val="ListParagraph"/>
        <w:numPr>
          <w:ilvl w:val="0"/>
          <w:numId w:val="40"/>
        </w:numPr>
      </w:pPr>
      <w:r>
        <w:t>RAN4 to define new RMC table for PDSCH, RMSI, and UE specific PDCCH. The tables discussed above can be taken as baseline</w:t>
      </w:r>
      <w:r>
        <w:t>.</w:t>
      </w:r>
    </w:p>
    <w:p w14:paraId="5DE9F941" w14:textId="11BBBC79" w:rsidR="0083335D" w:rsidRDefault="0083335D" w:rsidP="00551E26">
      <w:pPr>
        <w:pStyle w:val="ListParagraph"/>
        <w:numPr>
          <w:ilvl w:val="0"/>
          <w:numId w:val="40"/>
        </w:numPr>
      </w:pPr>
      <w:r>
        <w:t>RAN4 to define new OCNG table which is similar as legacy table. The table discussed above can be taken as baseline</w:t>
      </w:r>
      <w:r>
        <w:t>.</w:t>
      </w:r>
    </w:p>
    <w:p w14:paraId="53248861" w14:textId="77777777" w:rsidR="00551E26" w:rsidRDefault="00551E26" w:rsidP="00551E26">
      <w:pPr>
        <w:pStyle w:val="ListParagraph"/>
        <w:numPr>
          <w:ilvl w:val="0"/>
          <w:numId w:val="40"/>
        </w:numPr>
      </w:pPr>
      <w:r>
        <w:t>Io values should be used for 2.16 MHz and 2.7 MHz. New Io values to be discussed during CR phase.</w:t>
      </w:r>
    </w:p>
    <w:p w14:paraId="3D0A672A" w14:textId="235E4F35" w:rsidR="00551E26" w:rsidRPr="0060719F" w:rsidRDefault="00551E26" w:rsidP="00551E26">
      <w:pPr>
        <w:pStyle w:val="ListParagraph"/>
        <w:numPr>
          <w:ilvl w:val="0"/>
          <w:numId w:val="40"/>
        </w:numPr>
      </w:pPr>
      <w:r>
        <w:t>RAN4 to introduce new test cases in the new section for the UE supporting only less than 5 MHz CBW. The new section to capture only differential config and details w.r.t legacy test</w:t>
      </w:r>
    </w:p>
    <w:p w14:paraId="198D5ED2" w14:textId="79B0AEC0" w:rsidR="00D24F68" w:rsidRPr="005B68C1" w:rsidRDefault="00D24F68" w:rsidP="00D24F68">
      <w:pPr>
        <w:pStyle w:val="Heading1"/>
        <w:pBdr>
          <w:top w:val="single" w:sz="12" w:space="2" w:color="auto"/>
        </w:pBdr>
        <w:rPr>
          <w:rFonts w:asciiTheme="minorHAnsi" w:hAnsiTheme="minorHAnsi" w:cstheme="minorHAnsi"/>
          <w:sz w:val="32"/>
          <w:lang w:val="en-CA"/>
        </w:rPr>
      </w:pPr>
      <w:r w:rsidRPr="005B68C1">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bookmarkEnd w:id="6"/>
    <w:bookmarkEnd w:id="7"/>
    <w:bookmarkEnd w:id="8"/>
    <w:p w14:paraId="31876CF8" w14:textId="45F67A1C" w:rsidR="000615DA" w:rsidRDefault="000615DA" w:rsidP="000615DA">
      <w:pPr>
        <w:pStyle w:val="ListParagraph"/>
        <w:numPr>
          <w:ilvl w:val="0"/>
          <w:numId w:val="9"/>
        </w:numPr>
        <w:rPr>
          <w:rFonts w:asciiTheme="minorHAnsi" w:hAnsiTheme="minorHAnsi" w:cstheme="minorHAnsi"/>
          <w:sz w:val="22"/>
          <w:szCs w:val="22"/>
          <w:lang w:val="en-CA"/>
        </w:rPr>
      </w:pPr>
      <w:r w:rsidRPr="000615DA">
        <w:rPr>
          <w:rFonts w:asciiTheme="minorHAnsi" w:hAnsiTheme="minorHAnsi" w:cstheme="minorHAnsi"/>
          <w:sz w:val="22"/>
          <w:szCs w:val="22"/>
          <w:lang w:val="en-CA"/>
        </w:rPr>
        <w:t xml:space="preserve">RP-221799 “WID on </w:t>
      </w:r>
      <w:r w:rsidR="003E20A0" w:rsidRPr="000615DA">
        <w:rPr>
          <w:rFonts w:asciiTheme="minorHAnsi" w:hAnsiTheme="minorHAnsi" w:cstheme="minorHAnsi"/>
          <w:sz w:val="22"/>
          <w:szCs w:val="22"/>
          <w:lang w:val="en-CA"/>
        </w:rPr>
        <w:t>Mobility</w:t>
      </w:r>
      <w:r w:rsidRPr="000615DA">
        <w:rPr>
          <w:rFonts w:asciiTheme="minorHAnsi" w:hAnsiTheme="minorHAnsi" w:cstheme="minorHAnsi"/>
          <w:sz w:val="22"/>
          <w:szCs w:val="22"/>
          <w:lang w:val="en-CA"/>
        </w:rPr>
        <w:t xml:space="preserve"> enhancements”, Medi</w:t>
      </w:r>
      <w:r>
        <w:rPr>
          <w:rFonts w:asciiTheme="minorHAnsi" w:hAnsiTheme="minorHAnsi" w:cstheme="minorHAnsi"/>
          <w:sz w:val="22"/>
          <w:szCs w:val="22"/>
          <w:lang w:val="en-CA"/>
        </w:rPr>
        <w:t>a</w:t>
      </w:r>
      <w:r w:rsidRPr="000615DA">
        <w:rPr>
          <w:rFonts w:asciiTheme="minorHAnsi" w:hAnsiTheme="minorHAnsi" w:cstheme="minorHAnsi"/>
          <w:sz w:val="22"/>
          <w:szCs w:val="22"/>
          <w:lang w:val="en-CA"/>
        </w:rPr>
        <w:t>Tek</w:t>
      </w:r>
    </w:p>
    <w:p w14:paraId="4E9B98FE" w14:textId="01185696" w:rsidR="00DB12F4" w:rsidRPr="00C119EE" w:rsidRDefault="00DB12F4" w:rsidP="00D30D4E">
      <w:pPr>
        <w:pStyle w:val="ListParagraph"/>
        <w:numPr>
          <w:ilvl w:val="0"/>
          <w:numId w:val="9"/>
        </w:numPr>
        <w:rPr>
          <w:rFonts w:asciiTheme="minorHAnsi" w:hAnsiTheme="minorHAnsi" w:cstheme="minorHAnsi"/>
          <w:sz w:val="22"/>
          <w:szCs w:val="22"/>
          <w:lang w:val="en-CA"/>
        </w:rPr>
      </w:pPr>
      <w:r w:rsidRPr="00C119EE">
        <w:rPr>
          <w:rFonts w:asciiTheme="minorHAnsi" w:hAnsiTheme="minorHAnsi" w:cstheme="minorHAnsi"/>
          <w:sz w:val="22"/>
          <w:szCs w:val="22"/>
          <w:lang w:val="en-CA"/>
        </w:rPr>
        <w:t>R4-23</w:t>
      </w:r>
      <w:r w:rsidR="00C119EE" w:rsidRPr="00C119EE">
        <w:rPr>
          <w:rFonts w:asciiTheme="minorHAnsi" w:hAnsiTheme="minorHAnsi" w:cstheme="minorHAnsi"/>
          <w:sz w:val="22"/>
          <w:szCs w:val="22"/>
          <w:lang w:val="en-CA"/>
        </w:rPr>
        <w:t xml:space="preserve">14273 </w:t>
      </w:r>
    </w:p>
    <w:p w14:paraId="5F7B5715" w14:textId="70D61062" w:rsidR="00D24F68" w:rsidRDefault="00D24F68" w:rsidP="003E20A0">
      <w:pPr>
        <w:tabs>
          <w:tab w:val="left" w:pos="851"/>
        </w:tabs>
        <w:rPr>
          <w:rFonts w:asciiTheme="minorHAnsi" w:hAnsiTheme="minorHAnsi" w:cstheme="minorHAnsi"/>
          <w:sz w:val="22"/>
          <w:szCs w:val="22"/>
          <w:lang w:val="en-CA"/>
        </w:rPr>
      </w:pPr>
    </w:p>
    <w:sectPr w:rsidR="00D24F68"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C5792" w14:textId="77777777" w:rsidR="00CD749B" w:rsidRDefault="00CD749B">
      <w:r>
        <w:separator/>
      </w:r>
    </w:p>
  </w:endnote>
  <w:endnote w:type="continuationSeparator" w:id="0">
    <w:p w14:paraId="60F51FDC" w14:textId="77777777" w:rsidR="00CD749B" w:rsidRDefault="00CD749B">
      <w:r>
        <w:continuationSeparator/>
      </w:r>
    </w:p>
  </w:endnote>
  <w:endnote w:type="continuationNotice" w:id="1">
    <w:p w14:paraId="04E4C3B5" w14:textId="77777777" w:rsidR="00CD749B" w:rsidRDefault="00CD74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altName w:val="Courier New"/>
    <w:panose1 w:val="00000500000000000000"/>
    <w:charset w:val="00"/>
    <w:family w:val="auto"/>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1A5CB" w14:textId="77777777" w:rsidR="00CD749B" w:rsidRDefault="00CD749B">
      <w:r>
        <w:separator/>
      </w:r>
    </w:p>
  </w:footnote>
  <w:footnote w:type="continuationSeparator" w:id="0">
    <w:p w14:paraId="4E199631" w14:textId="77777777" w:rsidR="00CD749B" w:rsidRDefault="00CD749B">
      <w:r>
        <w:continuationSeparator/>
      </w:r>
    </w:p>
  </w:footnote>
  <w:footnote w:type="continuationNotice" w:id="1">
    <w:p w14:paraId="107659AD" w14:textId="77777777" w:rsidR="00CD749B" w:rsidRDefault="00CD74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E9732D"/>
    <w:multiLevelType w:val="hybridMultilevel"/>
    <w:tmpl w:val="BB008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F6A6190"/>
    <w:multiLevelType w:val="hybridMultilevel"/>
    <w:tmpl w:val="4970D1E0"/>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1929C0"/>
    <w:multiLevelType w:val="hybridMultilevel"/>
    <w:tmpl w:val="C61812A4"/>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D1113AB"/>
    <w:multiLevelType w:val="hybridMultilevel"/>
    <w:tmpl w:val="56DC9F3C"/>
    <w:lvl w:ilvl="0" w:tplc="550404A8">
      <w:start w:val="1"/>
      <w:numFmt w:val="bullet"/>
      <w:lvlText w:val="●"/>
      <w:lvlJc w:val="left"/>
      <w:pPr>
        <w:tabs>
          <w:tab w:val="num" w:pos="720"/>
        </w:tabs>
        <w:ind w:left="720" w:hanging="360"/>
      </w:pPr>
      <w:rPr>
        <w:rFonts w:ascii="Ericsson Hilda" w:hAnsi="Ericsson Hilda" w:hint="default"/>
      </w:rPr>
    </w:lvl>
    <w:lvl w:ilvl="1" w:tplc="13002AA4">
      <w:start w:val="1"/>
      <w:numFmt w:val="bullet"/>
      <w:lvlText w:val="●"/>
      <w:lvlJc w:val="left"/>
      <w:pPr>
        <w:tabs>
          <w:tab w:val="num" w:pos="1440"/>
        </w:tabs>
        <w:ind w:left="1440" w:hanging="360"/>
      </w:pPr>
      <w:rPr>
        <w:rFonts w:ascii="Ericsson Hilda" w:hAnsi="Ericsson Hilda" w:hint="default"/>
      </w:rPr>
    </w:lvl>
    <w:lvl w:ilvl="2" w:tplc="4F46B5B6" w:tentative="1">
      <w:start w:val="1"/>
      <w:numFmt w:val="bullet"/>
      <w:lvlText w:val="●"/>
      <w:lvlJc w:val="left"/>
      <w:pPr>
        <w:tabs>
          <w:tab w:val="num" w:pos="2160"/>
        </w:tabs>
        <w:ind w:left="2160" w:hanging="360"/>
      </w:pPr>
      <w:rPr>
        <w:rFonts w:ascii="Ericsson Hilda" w:hAnsi="Ericsson Hilda" w:hint="default"/>
      </w:rPr>
    </w:lvl>
    <w:lvl w:ilvl="3" w:tplc="A972FF62" w:tentative="1">
      <w:start w:val="1"/>
      <w:numFmt w:val="bullet"/>
      <w:lvlText w:val="●"/>
      <w:lvlJc w:val="left"/>
      <w:pPr>
        <w:tabs>
          <w:tab w:val="num" w:pos="2880"/>
        </w:tabs>
        <w:ind w:left="2880" w:hanging="360"/>
      </w:pPr>
      <w:rPr>
        <w:rFonts w:ascii="Ericsson Hilda" w:hAnsi="Ericsson Hilda" w:hint="default"/>
      </w:rPr>
    </w:lvl>
    <w:lvl w:ilvl="4" w:tplc="13C82410" w:tentative="1">
      <w:start w:val="1"/>
      <w:numFmt w:val="bullet"/>
      <w:lvlText w:val="●"/>
      <w:lvlJc w:val="left"/>
      <w:pPr>
        <w:tabs>
          <w:tab w:val="num" w:pos="3600"/>
        </w:tabs>
        <w:ind w:left="3600" w:hanging="360"/>
      </w:pPr>
      <w:rPr>
        <w:rFonts w:ascii="Ericsson Hilda" w:hAnsi="Ericsson Hilda" w:hint="default"/>
      </w:rPr>
    </w:lvl>
    <w:lvl w:ilvl="5" w:tplc="F2DC694C" w:tentative="1">
      <w:start w:val="1"/>
      <w:numFmt w:val="bullet"/>
      <w:lvlText w:val="●"/>
      <w:lvlJc w:val="left"/>
      <w:pPr>
        <w:tabs>
          <w:tab w:val="num" w:pos="4320"/>
        </w:tabs>
        <w:ind w:left="4320" w:hanging="360"/>
      </w:pPr>
      <w:rPr>
        <w:rFonts w:ascii="Ericsson Hilda" w:hAnsi="Ericsson Hilda" w:hint="default"/>
      </w:rPr>
    </w:lvl>
    <w:lvl w:ilvl="6" w:tplc="ED2C36C4" w:tentative="1">
      <w:start w:val="1"/>
      <w:numFmt w:val="bullet"/>
      <w:lvlText w:val="●"/>
      <w:lvlJc w:val="left"/>
      <w:pPr>
        <w:tabs>
          <w:tab w:val="num" w:pos="5040"/>
        </w:tabs>
        <w:ind w:left="5040" w:hanging="360"/>
      </w:pPr>
      <w:rPr>
        <w:rFonts w:ascii="Ericsson Hilda" w:hAnsi="Ericsson Hilda" w:hint="default"/>
      </w:rPr>
    </w:lvl>
    <w:lvl w:ilvl="7" w:tplc="72B04408" w:tentative="1">
      <w:start w:val="1"/>
      <w:numFmt w:val="bullet"/>
      <w:lvlText w:val="●"/>
      <w:lvlJc w:val="left"/>
      <w:pPr>
        <w:tabs>
          <w:tab w:val="num" w:pos="5760"/>
        </w:tabs>
        <w:ind w:left="5760" w:hanging="360"/>
      </w:pPr>
      <w:rPr>
        <w:rFonts w:ascii="Ericsson Hilda" w:hAnsi="Ericsson Hilda" w:hint="default"/>
      </w:rPr>
    </w:lvl>
    <w:lvl w:ilvl="8" w:tplc="701C676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2D96BFC"/>
    <w:multiLevelType w:val="hybridMultilevel"/>
    <w:tmpl w:val="018C8FFC"/>
    <w:lvl w:ilvl="0" w:tplc="A4C464E4">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DFA5441"/>
    <w:multiLevelType w:val="hybridMultilevel"/>
    <w:tmpl w:val="ED06BFEC"/>
    <w:lvl w:ilvl="0" w:tplc="2000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FA67AAB"/>
    <w:multiLevelType w:val="hybridMultilevel"/>
    <w:tmpl w:val="688419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6920537"/>
    <w:multiLevelType w:val="hybridMultilevel"/>
    <w:tmpl w:val="9DA43432"/>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745742B"/>
    <w:multiLevelType w:val="hybridMultilevel"/>
    <w:tmpl w:val="A4E43AF0"/>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487041FE"/>
    <w:multiLevelType w:val="hybridMultilevel"/>
    <w:tmpl w:val="782CADE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A39400B"/>
    <w:multiLevelType w:val="hybridMultilevel"/>
    <w:tmpl w:val="9288EDA6"/>
    <w:lvl w:ilvl="0" w:tplc="214CE7F4">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12C3B2B"/>
    <w:multiLevelType w:val="hybridMultilevel"/>
    <w:tmpl w:val="2576644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1CF37CA"/>
    <w:multiLevelType w:val="hybridMultilevel"/>
    <w:tmpl w:val="6A04AAC6"/>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52084CA1"/>
    <w:multiLevelType w:val="hybridMultilevel"/>
    <w:tmpl w:val="7646FE08"/>
    <w:lvl w:ilvl="0" w:tplc="189424B2">
      <w:start w:val="1"/>
      <w:numFmt w:val="decimal"/>
      <w:lvlText w:val="Observation %1:"/>
      <w:lvlJc w:val="left"/>
      <w:pPr>
        <w:ind w:left="360" w:hanging="360"/>
      </w:pPr>
      <w:rPr>
        <w:rFonts w:hint="default"/>
        <w:b w:val="0"/>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1" w15:restartNumberingAfterBreak="0">
    <w:nsid w:val="55A26321"/>
    <w:multiLevelType w:val="hybridMultilevel"/>
    <w:tmpl w:val="5F3E5E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5B53D31"/>
    <w:multiLevelType w:val="hybridMultilevel"/>
    <w:tmpl w:val="897E41D4"/>
    <w:lvl w:ilvl="0" w:tplc="20000019">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60A7CE2"/>
    <w:multiLevelType w:val="hybridMultilevel"/>
    <w:tmpl w:val="86DAC0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95D6687"/>
    <w:multiLevelType w:val="hybridMultilevel"/>
    <w:tmpl w:val="782CADEE"/>
    <w:lvl w:ilvl="0" w:tplc="FFFFFFFF">
      <w:start w:val="1"/>
      <w:numFmt w:val="decimal"/>
      <w:lvlText w:val="Proposal %1: "/>
      <w:lvlJc w:val="left"/>
      <w:pPr>
        <w:ind w:left="360" w:hanging="360"/>
      </w:pPr>
      <w:rPr>
        <w:rFonts w:asciiTheme="minorHAnsi" w:hAnsiTheme="minorHAnsi" w:cstheme="minorHAnsi" w:hint="default"/>
        <w:b/>
        <w:i w:val="0"/>
        <w:color w:val="auto"/>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6B544172"/>
    <w:multiLevelType w:val="hybridMultilevel"/>
    <w:tmpl w:val="C31A5770"/>
    <w:lvl w:ilvl="0" w:tplc="A34C4C9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31" w15:restartNumberingAfterBreak="0">
    <w:nsid w:val="71203B1A"/>
    <w:multiLevelType w:val="hybridMultilevel"/>
    <w:tmpl w:val="3A6A75F4"/>
    <w:lvl w:ilvl="0" w:tplc="04090003">
      <w:start w:val="1"/>
      <w:numFmt w:val="bullet"/>
      <w:lvlText w:val="o"/>
      <w:lvlJc w:val="left"/>
      <w:pPr>
        <w:ind w:left="360" w:hanging="360"/>
      </w:pPr>
      <w:rPr>
        <w:rFonts w:ascii="Courier New" w:hAnsi="Courier New" w:cs="Courier New" w:hint="default"/>
      </w:rPr>
    </w:lvl>
    <w:lvl w:ilvl="1" w:tplc="18090003" w:tentative="1">
      <w:start w:val="1"/>
      <w:numFmt w:val="bullet"/>
      <w:lvlText w:val="o"/>
      <w:lvlJc w:val="left"/>
      <w:pPr>
        <w:ind w:left="720" w:hanging="360"/>
      </w:pPr>
      <w:rPr>
        <w:rFonts w:ascii="Courier New" w:hAnsi="Courier New" w:cs="Courier New" w:hint="default"/>
      </w:rPr>
    </w:lvl>
    <w:lvl w:ilvl="2" w:tplc="18090005" w:tentative="1">
      <w:start w:val="1"/>
      <w:numFmt w:val="bullet"/>
      <w:lvlText w:val=""/>
      <w:lvlJc w:val="left"/>
      <w:pPr>
        <w:ind w:left="1440" w:hanging="360"/>
      </w:pPr>
      <w:rPr>
        <w:rFonts w:ascii="Wingdings" w:hAnsi="Wingdings" w:hint="default"/>
      </w:rPr>
    </w:lvl>
    <w:lvl w:ilvl="3" w:tplc="18090001" w:tentative="1">
      <w:start w:val="1"/>
      <w:numFmt w:val="bullet"/>
      <w:lvlText w:val=""/>
      <w:lvlJc w:val="left"/>
      <w:pPr>
        <w:ind w:left="2160" w:hanging="360"/>
      </w:pPr>
      <w:rPr>
        <w:rFonts w:ascii="Symbol" w:hAnsi="Symbol" w:hint="default"/>
      </w:rPr>
    </w:lvl>
    <w:lvl w:ilvl="4" w:tplc="18090003" w:tentative="1">
      <w:start w:val="1"/>
      <w:numFmt w:val="bullet"/>
      <w:lvlText w:val="o"/>
      <w:lvlJc w:val="left"/>
      <w:pPr>
        <w:ind w:left="2880" w:hanging="360"/>
      </w:pPr>
      <w:rPr>
        <w:rFonts w:ascii="Courier New" w:hAnsi="Courier New" w:cs="Courier New" w:hint="default"/>
      </w:rPr>
    </w:lvl>
    <w:lvl w:ilvl="5" w:tplc="18090005" w:tentative="1">
      <w:start w:val="1"/>
      <w:numFmt w:val="bullet"/>
      <w:lvlText w:val=""/>
      <w:lvlJc w:val="left"/>
      <w:pPr>
        <w:ind w:left="3600" w:hanging="360"/>
      </w:pPr>
      <w:rPr>
        <w:rFonts w:ascii="Wingdings" w:hAnsi="Wingdings" w:hint="default"/>
      </w:rPr>
    </w:lvl>
    <w:lvl w:ilvl="6" w:tplc="18090001" w:tentative="1">
      <w:start w:val="1"/>
      <w:numFmt w:val="bullet"/>
      <w:lvlText w:val=""/>
      <w:lvlJc w:val="left"/>
      <w:pPr>
        <w:ind w:left="4320" w:hanging="360"/>
      </w:pPr>
      <w:rPr>
        <w:rFonts w:ascii="Symbol" w:hAnsi="Symbol" w:hint="default"/>
      </w:rPr>
    </w:lvl>
    <w:lvl w:ilvl="7" w:tplc="18090003" w:tentative="1">
      <w:start w:val="1"/>
      <w:numFmt w:val="bullet"/>
      <w:lvlText w:val="o"/>
      <w:lvlJc w:val="left"/>
      <w:pPr>
        <w:ind w:left="5040" w:hanging="360"/>
      </w:pPr>
      <w:rPr>
        <w:rFonts w:ascii="Courier New" w:hAnsi="Courier New" w:cs="Courier New" w:hint="default"/>
      </w:rPr>
    </w:lvl>
    <w:lvl w:ilvl="8" w:tplc="18090005" w:tentative="1">
      <w:start w:val="1"/>
      <w:numFmt w:val="bullet"/>
      <w:lvlText w:val=""/>
      <w:lvlJc w:val="left"/>
      <w:pPr>
        <w:ind w:left="5760" w:hanging="360"/>
      </w:pPr>
      <w:rPr>
        <w:rFonts w:ascii="Wingdings" w:hAnsi="Wingdings" w:hint="default"/>
      </w:rPr>
    </w:lvl>
  </w:abstractNum>
  <w:abstractNum w:abstractNumId="32" w15:restartNumberingAfterBreak="0">
    <w:nsid w:val="719410BB"/>
    <w:multiLevelType w:val="hybridMultilevel"/>
    <w:tmpl w:val="F534699A"/>
    <w:lvl w:ilvl="0" w:tplc="3F4A7574">
      <w:start w:val="1"/>
      <w:numFmt w:val="decimal"/>
      <w:lvlText w:val="Observation %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4" w15:restartNumberingAfterBreak="0">
    <w:nsid w:val="776655E0"/>
    <w:multiLevelType w:val="hybridMultilevel"/>
    <w:tmpl w:val="782CADEE"/>
    <w:lvl w:ilvl="0" w:tplc="05F4D49C">
      <w:start w:val="1"/>
      <w:numFmt w:val="decimal"/>
      <w:lvlText w:val="Proposal %1: "/>
      <w:lvlJc w:val="left"/>
      <w:pPr>
        <w:ind w:left="360" w:hanging="360"/>
      </w:pPr>
      <w:rPr>
        <w:rFonts w:asciiTheme="minorHAnsi" w:hAnsiTheme="minorHAnsi" w:cstheme="minorHAnsi" w:hint="default"/>
        <w:b/>
        <w:i w:val="0"/>
        <w:color w:val="auto"/>
        <w:sz w:val="22"/>
        <w:szCs w:val="22"/>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5"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8926E6"/>
    <w:multiLevelType w:val="hybridMultilevel"/>
    <w:tmpl w:val="28AA53B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26"/>
  </w:num>
  <w:num w:numId="2" w16cid:durableId="1864979204">
    <w:abstractNumId w:val="37"/>
  </w:num>
  <w:num w:numId="3" w16cid:durableId="1133985943">
    <w:abstractNumId w:val="33"/>
  </w:num>
  <w:num w:numId="4" w16cid:durableId="979576183">
    <w:abstractNumId w:val="9"/>
  </w:num>
  <w:num w:numId="5" w16cid:durableId="1796631999">
    <w:abstractNumId w:val="13"/>
  </w:num>
  <w:num w:numId="6" w16cid:durableId="598220956">
    <w:abstractNumId w:val="2"/>
  </w:num>
  <w:num w:numId="7" w16cid:durableId="542983714">
    <w:abstractNumId w:val="1"/>
  </w:num>
  <w:num w:numId="8" w16cid:durableId="120851747">
    <w:abstractNumId w:val="38"/>
  </w:num>
  <w:num w:numId="9" w16cid:durableId="2061250382">
    <w:abstractNumId w:val="25"/>
  </w:num>
  <w:num w:numId="10" w16cid:durableId="1010640749">
    <w:abstractNumId w:val="27"/>
  </w:num>
  <w:num w:numId="11" w16cid:durableId="1543899786">
    <w:abstractNumId w:val="5"/>
  </w:num>
  <w:num w:numId="12" w16cid:durableId="915550036">
    <w:abstractNumId w:val="0"/>
  </w:num>
  <w:num w:numId="13" w16cid:durableId="1496871480">
    <w:abstractNumId w:val="12"/>
  </w:num>
  <w:num w:numId="14" w16cid:durableId="220291704">
    <w:abstractNumId w:val="30"/>
  </w:num>
  <w:num w:numId="15" w16cid:durableId="1407605540">
    <w:abstractNumId w:val="24"/>
  </w:num>
  <w:num w:numId="16" w16cid:durableId="1298611779">
    <w:abstractNumId w:val="6"/>
  </w:num>
  <w:num w:numId="17" w16cid:durableId="1619874039">
    <w:abstractNumId w:val="18"/>
  </w:num>
  <w:num w:numId="18" w16cid:durableId="152570639">
    <w:abstractNumId w:val="22"/>
  </w:num>
  <w:num w:numId="19" w16cid:durableId="48262975">
    <w:abstractNumId w:val="19"/>
  </w:num>
  <w:num w:numId="20" w16cid:durableId="194538020">
    <w:abstractNumId w:val="7"/>
  </w:num>
  <w:num w:numId="21" w16cid:durableId="165244878">
    <w:abstractNumId w:val="35"/>
  </w:num>
  <w:num w:numId="22" w16cid:durableId="2143038018">
    <w:abstractNumId w:val="10"/>
  </w:num>
  <w:num w:numId="23" w16cid:durableId="1301229073">
    <w:abstractNumId w:val="32"/>
  </w:num>
  <w:num w:numId="24" w16cid:durableId="1364592060">
    <w:abstractNumId w:val="14"/>
  </w:num>
  <w:num w:numId="25" w16cid:durableId="2041589729">
    <w:abstractNumId w:val="36"/>
  </w:num>
  <w:num w:numId="26" w16cid:durableId="2128430588">
    <w:abstractNumId w:val="4"/>
  </w:num>
  <w:num w:numId="27" w16cid:durableId="251937639">
    <w:abstractNumId w:val="33"/>
  </w:num>
  <w:num w:numId="28" w16cid:durableId="1895577774">
    <w:abstractNumId w:val="31"/>
  </w:num>
  <w:num w:numId="29" w16cid:durableId="1940408069">
    <w:abstractNumId w:val="20"/>
  </w:num>
  <w:num w:numId="30" w16cid:durableId="1632399198">
    <w:abstractNumId w:val="15"/>
  </w:num>
  <w:num w:numId="31" w16cid:durableId="1092556252">
    <w:abstractNumId w:val="21"/>
  </w:num>
  <w:num w:numId="32" w16cid:durableId="1863470337">
    <w:abstractNumId w:val="34"/>
  </w:num>
  <w:num w:numId="33" w16cid:durableId="471564218">
    <w:abstractNumId w:val="29"/>
  </w:num>
  <w:num w:numId="34" w16cid:durableId="2004964703">
    <w:abstractNumId w:val="23"/>
  </w:num>
  <w:num w:numId="35" w16cid:durableId="1293318689">
    <w:abstractNumId w:val="17"/>
  </w:num>
  <w:num w:numId="36" w16cid:durableId="1601521135">
    <w:abstractNumId w:val="8"/>
  </w:num>
  <w:num w:numId="37" w16cid:durableId="184100656">
    <w:abstractNumId w:val="3"/>
  </w:num>
  <w:num w:numId="38" w16cid:durableId="312488381">
    <w:abstractNumId w:val="28"/>
  </w:num>
  <w:num w:numId="39" w16cid:durableId="566037005">
    <w:abstractNumId w:val="11"/>
  </w:num>
  <w:num w:numId="40" w16cid:durableId="2134977854">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A05"/>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86B"/>
    <w:rsid w:val="00016A4E"/>
    <w:rsid w:val="00016CEE"/>
    <w:rsid w:val="00017243"/>
    <w:rsid w:val="0001727D"/>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4F"/>
    <w:rsid w:val="000426B6"/>
    <w:rsid w:val="000427A9"/>
    <w:rsid w:val="00042837"/>
    <w:rsid w:val="00042AA6"/>
    <w:rsid w:val="00042C26"/>
    <w:rsid w:val="00042C31"/>
    <w:rsid w:val="00043901"/>
    <w:rsid w:val="00043AD3"/>
    <w:rsid w:val="0004424C"/>
    <w:rsid w:val="0004425A"/>
    <w:rsid w:val="00044DD3"/>
    <w:rsid w:val="0004501B"/>
    <w:rsid w:val="000451B2"/>
    <w:rsid w:val="000452D5"/>
    <w:rsid w:val="00045A5A"/>
    <w:rsid w:val="00045FA9"/>
    <w:rsid w:val="00046883"/>
    <w:rsid w:val="000470C5"/>
    <w:rsid w:val="00047819"/>
    <w:rsid w:val="00047B7C"/>
    <w:rsid w:val="00047BC0"/>
    <w:rsid w:val="00047C7B"/>
    <w:rsid w:val="00050557"/>
    <w:rsid w:val="00050AF6"/>
    <w:rsid w:val="00050EB2"/>
    <w:rsid w:val="000511C1"/>
    <w:rsid w:val="00051BC5"/>
    <w:rsid w:val="00051F1F"/>
    <w:rsid w:val="00052455"/>
    <w:rsid w:val="00052B1B"/>
    <w:rsid w:val="00052B9E"/>
    <w:rsid w:val="00052F10"/>
    <w:rsid w:val="0005443F"/>
    <w:rsid w:val="00054511"/>
    <w:rsid w:val="000546F8"/>
    <w:rsid w:val="00054D3E"/>
    <w:rsid w:val="00054D96"/>
    <w:rsid w:val="0005511E"/>
    <w:rsid w:val="00055165"/>
    <w:rsid w:val="00055C90"/>
    <w:rsid w:val="00055CF5"/>
    <w:rsid w:val="00056365"/>
    <w:rsid w:val="000569F9"/>
    <w:rsid w:val="00056B6E"/>
    <w:rsid w:val="00056DFA"/>
    <w:rsid w:val="0005711A"/>
    <w:rsid w:val="00057277"/>
    <w:rsid w:val="00057466"/>
    <w:rsid w:val="000576DC"/>
    <w:rsid w:val="00057793"/>
    <w:rsid w:val="000601C8"/>
    <w:rsid w:val="00060371"/>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2CD"/>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DAF"/>
    <w:rsid w:val="00081FC7"/>
    <w:rsid w:val="00082032"/>
    <w:rsid w:val="0008288D"/>
    <w:rsid w:val="00082B0D"/>
    <w:rsid w:val="00082FFC"/>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4B"/>
    <w:rsid w:val="000972BA"/>
    <w:rsid w:val="0009782E"/>
    <w:rsid w:val="000A0164"/>
    <w:rsid w:val="000A062F"/>
    <w:rsid w:val="000A1258"/>
    <w:rsid w:val="000A1484"/>
    <w:rsid w:val="000A2BBA"/>
    <w:rsid w:val="000A2E40"/>
    <w:rsid w:val="000A33C1"/>
    <w:rsid w:val="000A3C01"/>
    <w:rsid w:val="000A40A2"/>
    <w:rsid w:val="000A44CD"/>
    <w:rsid w:val="000A44E6"/>
    <w:rsid w:val="000A461C"/>
    <w:rsid w:val="000A46A7"/>
    <w:rsid w:val="000A53F6"/>
    <w:rsid w:val="000A5885"/>
    <w:rsid w:val="000A5B15"/>
    <w:rsid w:val="000A5B9B"/>
    <w:rsid w:val="000A5F3D"/>
    <w:rsid w:val="000A5FC6"/>
    <w:rsid w:val="000A62BA"/>
    <w:rsid w:val="000A67C7"/>
    <w:rsid w:val="000A693A"/>
    <w:rsid w:val="000A6FE8"/>
    <w:rsid w:val="000A7522"/>
    <w:rsid w:val="000A76F2"/>
    <w:rsid w:val="000A7B0B"/>
    <w:rsid w:val="000A7B48"/>
    <w:rsid w:val="000A7E02"/>
    <w:rsid w:val="000A7E62"/>
    <w:rsid w:val="000A7EBB"/>
    <w:rsid w:val="000B048D"/>
    <w:rsid w:val="000B06E1"/>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F93"/>
    <w:rsid w:val="000C307B"/>
    <w:rsid w:val="000C31D1"/>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552"/>
    <w:rsid w:val="000C7688"/>
    <w:rsid w:val="000C76F4"/>
    <w:rsid w:val="000C7C45"/>
    <w:rsid w:val="000D0275"/>
    <w:rsid w:val="000D06CE"/>
    <w:rsid w:val="000D0FAC"/>
    <w:rsid w:val="000D1004"/>
    <w:rsid w:val="000D1247"/>
    <w:rsid w:val="000D1286"/>
    <w:rsid w:val="000D1B26"/>
    <w:rsid w:val="000D1BFD"/>
    <w:rsid w:val="000D1CBD"/>
    <w:rsid w:val="000D2312"/>
    <w:rsid w:val="000D234A"/>
    <w:rsid w:val="000D272D"/>
    <w:rsid w:val="000D2C93"/>
    <w:rsid w:val="000D2E0E"/>
    <w:rsid w:val="000D3264"/>
    <w:rsid w:val="000D33A7"/>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E72"/>
    <w:rsid w:val="000E0F80"/>
    <w:rsid w:val="000E1269"/>
    <w:rsid w:val="000E16CE"/>
    <w:rsid w:val="000E2506"/>
    <w:rsid w:val="000E254D"/>
    <w:rsid w:val="000E2562"/>
    <w:rsid w:val="000E25B6"/>
    <w:rsid w:val="000E2C98"/>
    <w:rsid w:val="000E382B"/>
    <w:rsid w:val="000E3A62"/>
    <w:rsid w:val="000E40D4"/>
    <w:rsid w:val="000E40EA"/>
    <w:rsid w:val="000E4402"/>
    <w:rsid w:val="000E4C2B"/>
    <w:rsid w:val="000E51BA"/>
    <w:rsid w:val="000E539F"/>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6F7"/>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4DD"/>
    <w:rsid w:val="00110192"/>
    <w:rsid w:val="00110709"/>
    <w:rsid w:val="00110900"/>
    <w:rsid w:val="00110ADC"/>
    <w:rsid w:val="00110C3F"/>
    <w:rsid w:val="00110E5E"/>
    <w:rsid w:val="00110F9D"/>
    <w:rsid w:val="00111170"/>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A3B"/>
    <w:rsid w:val="0013223E"/>
    <w:rsid w:val="00132990"/>
    <w:rsid w:val="001346C3"/>
    <w:rsid w:val="001347B8"/>
    <w:rsid w:val="001352B7"/>
    <w:rsid w:val="00135442"/>
    <w:rsid w:val="00135633"/>
    <w:rsid w:val="00135653"/>
    <w:rsid w:val="00136516"/>
    <w:rsid w:val="001368FC"/>
    <w:rsid w:val="00136C52"/>
    <w:rsid w:val="00136D0A"/>
    <w:rsid w:val="00136E63"/>
    <w:rsid w:val="00136F1D"/>
    <w:rsid w:val="001376D7"/>
    <w:rsid w:val="001379FC"/>
    <w:rsid w:val="00137B9B"/>
    <w:rsid w:val="00137E1E"/>
    <w:rsid w:val="001408E3"/>
    <w:rsid w:val="00140A45"/>
    <w:rsid w:val="001413AB"/>
    <w:rsid w:val="00141911"/>
    <w:rsid w:val="00141B39"/>
    <w:rsid w:val="00141C9C"/>
    <w:rsid w:val="00141E62"/>
    <w:rsid w:val="0014276E"/>
    <w:rsid w:val="0014299C"/>
    <w:rsid w:val="00142C2E"/>
    <w:rsid w:val="00142CFE"/>
    <w:rsid w:val="00142D41"/>
    <w:rsid w:val="001432BD"/>
    <w:rsid w:val="00143659"/>
    <w:rsid w:val="001436CA"/>
    <w:rsid w:val="001437FB"/>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3107"/>
    <w:rsid w:val="0015313A"/>
    <w:rsid w:val="00153597"/>
    <w:rsid w:val="0015375F"/>
    <w:rsid w:val="00153839"/>
    <w:rsid w:val="00153A93"/>
    <w:rsid w:val="00153E6C"/>
    <w:rsid w:val="00154183"/>
    <w:rsid w:val="0015419B"/>
    <w:rsid w:val="001544B6"/>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1F1F"/>
    <w:rsid w:val="0016229B"/>
    <w:rsid w:val="00162397"/>
    <w:rsid w:val="00162D55"/>
    <w:rsid w:val="001634F9"/>
    <w:rsid w:val="00163B84"/>
    <w:rsid w:val="00163CB6"/>
    <w:rsid w:val="0016429C"/>
    <w:rsid w:val="00164A39"/>
    <w:rsid w:val="0016528A"/>
    <w:rsid w:val="0016558D"/>
    <w:rsid w:val="00165A6F"/>
    <w:rsid w:val="001665A4"/>
    <w:rsid w:val="001666FC"/>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03A"/>
    <w:rsid w:val="00175620"/>
    <w:rsid w:val="0017575D"/>
    <w:rsid w:val="001760D7"/>
    <w:rsid w:val="00176B4E"/>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B61"/>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B4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96D"/>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1DF1"/>
    <w:rsid w:val="001B1E39"/>
    <w:rsid w:val="001B2341"/>
    <w:rsid w:val="001B27AA"/>
    <w:rsid w:val="001B2F69"/>
    <w:rsid w:val="001B33A8"/>
    <w:rsid w:val="001B3484"/>
    <w:rsid w:val="001B35C4"/>
    <w:rsid w:val="001B3993"/>
    <w:rsid w:val="001B3F05"/>
    <w:rsid w:val="001B4E1C"/>
    <w:rsid w:val="001B508E"/>
    <w:rsid w:val="001B51E2"/>
    <w:rsid w:val="001B5CC6"/>
    <w:rsid w:val="001B6559"/>
    <w:rsid w:val="001B662B"/>
    <w:rsid w:val="001B69F7"/>
    <w:rsid w:val="001B6E6E"/>
    <w:rsid w:val="001B6FD3"/>
    <w:rsid w:val="001B75B5"/>
    <w:rsid w:val="001B7767"/>
    <w:rsid w:val="001C01E3"/>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28BC"/>
    <w:rsid w:val="001D345B"/>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B5D"/>
    <w:rsid w:val="001E0FAE"/>
    <w:rsid w:val="001E10AA"/>
    <w:rsid w:val="001E1450"/>
    <w:rsid w:val="001E177E"/>
    <w:rsid w:val="001E184C"/>
    <w:rsid w:val="001E18B2"/>
    <w:rsid w:val="001E1972"/>
    <w:rsid w:val="001E1A9E"/>
    <w:rsid w:val="001E2151"/>
    <w:rsid w:val="001E26C0"/>
    <w:rsid w:val="001E2778"/>
    <w:rsid w:val="001E302D"/>
    <w:rsid w:val="001E3068"/>
    <w:rsid w:val="001E3093"/>
    <w:rsid w:val="001E3831"/>
    <w:rsid w:val="001E3928"/>
    <w:rsid w:val="001E3E93"/>
    <w:rsid w:val="001E3FA6"/>
    <w:rsid w:val="001E41F3"/>
    <w:rsid w:val="001E445B"/>
    <w:rsid w:val="001E4832"/>
    <w:rsid w:val="001E4F4B"/>
    <w:rsid w:val="001E5056"/>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860"/>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4"/>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0C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1280"/>
    <w:rsid w:val="00221793"/>
    <w:rsid w:val="00221B57"/>
    <w:rsid w:val="00221EA8"/>
    <w:rsid w:val="002221B8"/>
    <w:rsid w:val="00222371"/>
    <w:rsid w:val="00222443"/>
    <w:rsid w:val="002236E9"/>
    <w:rsid w:val="002239B0"/>
    <w:rsid w:val="002248E5"/>
    <w:rsid w:val="00224D6A"/>
    <w:rsid w:val="002251BD"/>
    <w:rsid w:val="0022547F"/>
    <w:rsid w:val="00225680"/>
    <w:rsid w:val="00225B5E"/>
    <w:rsid w:val="00225EB1"/>
    <w:rsid w:val="00226453"/>
    <w:rsid w:val="00226602"/>
    <w:rsid w:val="00226610"/>
    <w:rsid w:val="00226DDB"/>
    <w:rsid w:val="00226E2E"/>
    <w:rsid w:val="00226FE0"/>
    <w:rsid w:val="00227498"/>
    <w:rsid w:val="002278C1"/>
    <w:rsid w:val="00227C00"/>
    <w:rsid w:val="00227E24"/>
    <w:rsid w:val="0023025C"/>
    <w:rsid w:val="00230DDD"/>
    <w:rsid w:val="00230FB7"/>
    <w:rsid w:val="00231138"/>
    <w:rsid w:val="002316E8"/>
    <w:rsid w:val="002318C2"/>
    <w:rsid w:val="00231CA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0C2"/>
    <w:rsid w:val="00245157"/>
    <w:rsid w:val="00245A14"/>
    <w:rsid w:val="00245BC4"/>
    <w:rsid w:val="002468A6"/>
    <w:rsid w:val="00246AE0"/>
    <w:rsid w:val="00246BDE"/>
    <w:rsid w:val="002475E9"/>
    <w:rsid w:val="00247CD9"/>
    <w:rsid w:val="00250AB9"/>
    <w:rsid w:val="00250D27"/>
    <w:rsid w:val="00250E8D"/>
    <w:rsid w:val="00250FC3"/>
    <w:rsid w:val="0025147C"/>
    <w:rsid w:val="0025185A"/>
    <w:rsid w:val="00251BD6"/>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DE2"/>
    <w:rsid w:val="00265ED7"/>
    <w:rsid w:val="002662B7"/>
    <w:rsid w:val="0026646B"/>
    <w:rsid w:val="00266A3E"/>
    <w:rsid w:val="00266C33"/>
    <w:rsid w:val="002679DB"/>
    <w:rsid w:val="00267A9A"/>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4BE6"/>
    <w:rsid w:val="00275381"/>
    <w:rsid w:val="00275D12"/>
    <w:rsid w:val="00276254"/>
    <w:rsid w:val="002762F3"/>
    <w:rsid w:val="00276549"/>
    <w:rsid w:val="00276778"/>
    <w:rsid w:val="002769FD"/>
    <w:rsid w:val="0027720D"/>
    <w:rsid w:val="00277301"/>
    <w:rsid w:val="002801CF"/>
    <w:rsid w:val="00280203"/>
    <w:rsid w:val="002806B0"/>
    <w:rsid w:val="00280A66"/>
    <w:rsid w:val="00280D2B"/>
    <w:rsid w:val="002816B5"/>
    <w:rsid w:val="00281CBF"/>
    <w:rsid w:val="0028200B"/>
    <w:rsid w:val="00282A4D"/>
    <w:rsid w:val="00282E6A"/>
    <w:rsid w:val="00282EDB"/>
    <w:rsid w:val="002830CA"/>
    <w:rsid w:val="00283507"/>
    <w:rsid w:val="002835E0"/>
    <w:rsid w:val="00283F2E"/>
    <w:rsid w:val="00283F66"/>
    <w:rsid w:val="00284B56"/>
    <w:rsid w:val="00284CE5"/>
    <w:rsid w:val="00285A54"/>
    <w:rsid w:val="0028601F"/>
    <w:rsid w:val="002861C4"/>
    <w:rsid w:val="002863D9"/>
    <w:rsid w:val="002867AF"/>
    <w:rsid w:val="00286984"/>
    <w:rsid w:val="00286EFD"/>
    <w:rsid w:val="00287597"/>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16D"/>
    <w:rsid w:val="00295759"/>
    <w:rsid w:val="00295976"/>
    <w:rsid w:val="00295FF1"/>
    <w:rsid w:val="0029622F"/>
    <w:rsid w:val="00296252"/>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B61"/>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5B4"/>
    <w:rsid w:val="002B4A33"/>
    <w:rsid w:val="002B4A6C"/>
    <w:rsid w:val="002B4B2B"/>
    <w:rsid w:val="002B4B7B"/>
    <w:rsid w:val="002B502C"/>
    <w:rsid w:val="002B50A2"/>
    <w:rsid w:val="002B50A7"/>
    <w:rsid w:val="002B5A85"/>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253"/>
    <w:rsid w:val="002C78CA"/>
    <w:rsid w:val="002C7B3F"/>
    <w:rsid w:val="002C7CC6"/>
    <w:rsid w:val="002D0490"/>
    <w:rsid w:val="002D04ED"/>
    <w:rsid w:val="002D0E97"/>
    <w:rsid w:val="002D10E4"/>
    <w:rsid w:val="002D14BD"/>
    <w:rsid w:val="002D177B"/>
    <w:rsid w:val="002D177C"/>
    <w:rsid w:val="002D19B9"/>
    <w:rsid w:val="002D1C25"/>
    <w:rsid w:val="002D1CD2"/>
    <w:rsid w:val="002D235D"/>
    <w:rsid w:val="002D2989"/>
    <w:rsid w:val="002D2B7D"/>
    <w:rsid w:val="002D32BF"/>
    <w:rsid w:val="002D385F"/>
    <w:rsid w:val="002D3907"/>
    <w:rsid w:val="002D3ED2"/>
    <w:rsid w:val="002D3FB9"/>
    <w:rsid w:val="002D42DA"/>
    <w:rsid w:val="002D470F"/>
    <w:rsid w:val="002D4823"/>
    <w:rsid w:val="002D50FC"/>
    <w:rsid w:val="002D529E"/>
    <w:rsid w:val="002D5485"/>
    <w:rsid w:val="002D54B6"/>
    <w:rsid w:val="002D5CA1"/>
    <w:rsid w:val="002D5CCC"/>
    <w:rsid w:val="002D66C5"/>
    <w:rsid w:val="002D677E"/>
    <w:rsid w:val="002D6B30"/>
    <w:rsid w:val="002D6D74"/>
    <w:rsid w:val="002D6EE7"/>
    <w:rsid w:val="002D728E"/>
    <w:rsid w:val="002D74BB"/>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6F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F0E24"/>
    <w:rsid w:val="002F0E82"/>
    <w:rsid w:val="002F12A5"/>
    <w:rsid w:val="002F230E"/>
    <w:rsid w:val="002F29CF"/>
    <w:rsid w:val="002F33E7"/>
    <w:rsid w:val="002F37D6"/>
    <w:rsid w:val="002F43BD"/>
    <w:rsid w:val="002F4BBD"/>
    <w:rsid w:val="002F4F8A"/>
    <w:rsid w:val="002F543B"/>
    <w:rsid w:val="002F59E1"/>
    <w:rsid w:val="002F64AA"/>
    <w:rsid w:val="002F66B2"/>
    <w:rsid w:val="002F67E0"/>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D2B"/>
    <w:rsid w:val="003105FB"/>
    <w:rsid w:val="0031126B"/>
    <w:rsid w:val="00312329"/>
    <w:rsid w:val="0031259C"/>
    <w:rsid w:val="00312CFE"/>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226C"/>
    <w:rsid w:val="0032236C"/>
    <w:rsid w:val="00323216"/>
    <w:rsid w:val="003235B3"/>
    <w:rsid w:val="00323BF8"/>
    <w:rsid w:val="00324371"/>
    <w:rsid w:val="0032468C"/>
    <w:rsid w:val="003248D7"/>
    <w:rsid w:val="003253E4"/>
    <w:rsid w:val="003255FA"/>
    <w:rsid w:val="00325A32"/>
    <w:rsid w:val="00326592"/>
    <w:rsid w:val="00326D5F"/>
    <w:rsid w:val="00327CA3"/>
    <w:rsid w:val="00327FD5"/>
    <w:rsid w:val="00330196"/>
    <w:rsid w:val="00330492"/>
    <w:rsid w:val="003309CF"/>
    <w:rsid w:val="00331046"/>
    <w:rsid w:val="0033186E"/>
    <w:rsid w:val="00332002"/>
    <w:rsid w:val="0033200F"/>
    <w:rsid w:val="00332807"/>
    <w:rsid w:val="00332B8F"/>
    <w:rsid w:val="00332C6A"/>
    <w:rsid w:val="00332D5A"/>
    <w:rsid w:val="003332FD"/>
    <w:rsid w:val="00333302"/>
    <w:rsid w:val="00333627"/>
    <w:rsid w:val="00333A51"/>
    <w:rsid w:val="00333F00"/>
    <w:rsid w:val="00334366"/>
    <w:rsid w:val="003344E5"/>
    <w:rsid w:val="00334AC3"/>
    <w:rsid w:val="00334BF6"/>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143"/>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A03"/>
    <w:rsid w:val="00354D03"/>
    <w:rsid w:val="0035531E"/>
    <w:rsid w:val="003560D1"/>
    <w:rsid w:val="0035630F"/>
    <w:rsid w:val="00356B36"/>
    <w:rsid w:val="00357275"/>
    <w:rsid w:val="003573F2"/>
    <w:rsid w:val="003577DF"/>
    <w:rsid w:val="003577F9"/>
    <w:rsid w:val="00357B8E"/>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508"/>
    <w:rsid w:val="00371813"/>
    <w:rsid w:val="003719B7"/>
    <w:rsid w:val="00371AD0"/>
    <w:rsid w:val="00371B42"/>
    <w:rsid w:val="0037277D"/>
    <w:rsid w:val="00372C56"/>
    <w:rsid w:val="00372E76"/>
    <w:rsid w:val="00372EC7"/>
    <w:rsid w:val="0037371D"/>
    <w:rsid w:val="00373E21"/>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A04"/>
    <w:rsid w:val="00382A07"/>
    <w:rsid w:val="00382B4F"/>
    <w:rsid w:val="00382BF3"/>
    <w:rsid w:val="003839A1"/>
    <w:rsid w:val="00383F85"/>
    <w:rsid w:val="0038443A"/>
    <w:rsid w:val="003848A6"/>
    <w:rsid w:val="00384F52"/>
    <w:rsid w:val="003854A3"/>
    <w:rsid w:val="003859E9"/>
    <w:rsid w:val="00385B7C"/>
    <w:rsid w:val="00385FA4"/>
    <w:rsid w:val="003862A7"/>
    <w:rsid w:val="00386372"/>
    <w:rsid w:val="00386C37"/>
    <w:rsid w:val="003877AC"/>
    <w:rsid w:val="00387CC7"/>
    <w:rsid w:val="0039033F"/>
    <w:rsid w:val="003903ED"/>
    <w:rsid w:val="003906D3"/>
    <w:rsid w:val="00390C9B"/>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5336"/>
    <w:rsid w:val="00395D27"/>
    <w:rsid w:val="00396196"/>
    <w:rsid w:val="0039625F"/>
    <w:rsid w:val="00397476"/>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58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FED"/>
    <w:rsid w:val="003C662E"/>
    <w:rsid w:val="003C6C39"/>
    <w:rsid w:val="003C6C6C"/>
    <w:rsid w:val="003C707D"/>
    <w:rsid w:val="003C7082"/>
    <w:rsid w:val="003C70A7"/>
    <w:rsid w:val="003C72D2"/>
    <w:rsid w:val="003C7495"/>
    <w:rsid w:val="003C7656"/>
    <w:rsid w:val="003C76C5"/>
    <w:rsid w:val="003D032B"/>
    <w:rsid w:val="003D0362"/>
    <w:rsid w:val="003D04A9"/>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0A0"/>
    <w:rsid w:val="003E2447"/>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877"/>
    <w:rsid w:val="003F0A59"/>
    <w:rsid w:val="003F2086"/>
    <w:rsid w:val="003F20F8"/>
    <w:rsid w:val="003F236B"/>
    <w:rsid w:val="003F2DDD"/>
    <w:rsid w:val="003F2F60"/>
    <w:rsid w:val="003F359F"/>
    <w:rsid w:val="003F364E"/>
    <w:rsid w:val="003F45B5"/>
    <w:rsid w:val="003F4B23"/>
    <w:rsid w:val="003F4BBC"/>
    <w:rsid w:val="003F4D81"/>
    <w:rsid w:val="003F4F61"/>
    <w:rsid w:val="003F4F9B"/>
    <w:rsid w:val="003F5686"/>
    <w:rsid w:val="003F5E63"/>
    <w:rsid w:val="003F65E1"/>
    <w:rsid w:val="003F67F4"/>
    <w:rsid w:val="003F711F"/>
    <w:rsid w:val="003F74B2"/>
    <w:rsid w:val="003F7B15"/>
    <w:rsid w:val="00400196"/>
    <w:rsid w:val="00400492"/>
    <w:rsid w:val="00400E65"/>
    <w:rsid w:val="004012EA"/>
    <w:rsid w:val="00401426"/>
    <w:rsid w:val="00401528"/>
    <w:rsid w:val="00401A1F"/>
    <w:rsid w:val="00401C3F"/>
    <w:rsid w:val="00401C88"/>
    <w:rsid w:val="0040226D"/>
    <w:rsid w:val="004027F4"/>
    <w:rsid w:val="0040294F"/>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1211"/>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1D2C"/>
    <w:rsid w:val="00422CF4"/>
    <w:rsid w:val="00422EFD"/>
    <w:rsid w:val="0042338F"/>
    <w:rsid w:val="00423446"/>
    <w:rsid w:val="00423DD3"/>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A37"/>
    <w:rsid w:val="00436C18"/>
    <w:rsid w:val="00436F2B"/>
    <w:rsid w:val="004372AA"/>
    <w:rsid w:val="004376F5"/>
    <w:rsid w:val="004377C9"/>
    <w:rsid w:val="00437C3A"/>
    <w:rsid w:val="00440101"/>
    <w:rsid w:val="00440239"/>
    <w:rsid w:val="004405E9"/>
    <w:rsid w:val="0044072F"/>
    <w:rsid w:val="00441175"/>
    <w:rsid w:val="00441962"/>
    <w:rsid w:val="00441A2F"/>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2DDA"/>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D10"/>
    <w:rsid w:val="00461487"/>
    <w:rsid w:val="0046182C"/>
    <w:rsid w:val="00461DF7"/>
    <w:rsid w:val="00462434"/>
    <w:rsid w:val="00462B0A"/>
    <w:rsid w:val="00462BD6"/>
    <w:rsid w:val="0046322B"/>
    <w:rsid w:val="00463C5B"/>
    <w:rsid w:val="004643A4"/>
    <w:rsid w:val="00464543"/>
    <w:rsid w:val="004646AB"/>
    <w:rsid w:val="004646FE"/>
    <w:rsid w:val="004648FE"/>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5AE"/>
    <w:rsid w:val="0047365F"/>
    <w:rsid w:val="004737EE"/>
    <w:rsid w:val="00473AD5"/>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E"/>
    <w:rsid w:val="00482E5F"/>
    <w:rsid w:val="00482E9D"/>
    <w:rsid w:val="0048316D"/>
    <w:rsid w:val="0048357F"/>
    <w:rsid w:val="00483935"/>
    <w:rsid w:val="00483AC8"/>
    <w:rsid w:val="00483B93"/>
    <w:rsid w:val="00484624"/>
    <w:rsid w:val="00484956"/>
    <w:rsid w:val="00484C50"/>
    <w:rsid w:val="00485056"/>
    <w:rsid w:val="0048508B"/>
    <w:rsid w:val="00485B87"/>
    <w:rsid w:val="00485E56"/>
    <w:rsid w:val="00486481"/>
    <w:rsid w:val="0048671B"/>
    <w:rsid w:val="00486907"/>
    <w:rsid w:val="00486B9B"/>
    <w:rsid w:val="00486C41"/>
    <w:rsid w:val="00486E20"/>
    <w:rsid w:val="00486F1C"/>
    <w:rsid w:val="0048750D"/>
    <w:rsid w:val="00487591"/>
    <w:rsid w:val="00487667"/>
    <w:rsid w:val="00487948"/>
    <w:rsid w:val="00487BA4"/>
    <w:rsid w:val="0049069F"/>
    <w:rsid w:val="00490829"/>
    <w:rsid w:val="00490A25"/>
    <w:rsid w:val="00490FAD"/>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6F63"/>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477"/>
    <w:rsid w:val="004B47FB"/>
    <w:rsid w:val="004B4919"/>
    <w:rsid w:val="004B493C"/>
    <w:rsid w:val="004B49B8"/>
    <w:rsid w:val="004B4A71"/>
    <w:rsid w:val="004B5303"/>
    <w:rsid w:val="004B5538"/>
    <w:rsid w:val="004B55E0"/>
    <w:rsid w:val="004B57C4"/>
    <w:rsid w:val="004B65A8"/>
    <w:rsid w:val="004B666B"/>
    <w:rsid w:val="004B6864"/>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535"/>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61"/>
    <w:rsid w:val="004D34D1"/>
    <w:rsid w:val="004D3639"/>
    <w:rsid w:val="004D3D2B"/>
    <w:rsid w:val="004D3FD4"/>
    <w:rsid w:val="004D425B"/>
    <w:rsid w:val="004D4543"/>
    <w:rsid w:val="004D4806"/>
    <w:rsid w:val="004D4C89"/>
    <w:rsid w:val="004D4D71"/>
    <w:rsid w:val="004D58D3"/>
    <w:rsid w:val="004D5EE3"/>
    <w:rsid w:val="004D65A7"/>
    <w:rsid w:val="004D67C8"/>
    <w:rsid w:val="004D68C3"/>
    <w:rsid w:val="004D6D46"/>
    <w:rsid w:val="004D6F2E"/>
    <w:rsid w:val="004D7AB2"/>
    <w:rsid w:val="004D7F2C"/>
    <w:rsid w:val="004E03FB"/>
    <w:rsid w:val="004E04B8"/>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FA7"/>
    <w:rsid w:val="004E6160"/>
    <w:rsid w:val="004E6B53"/>
    <w:rsid w:val="004E6D2A"/>
    <w:rsid w:val="004E75E1"/>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CCD"/>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5A9"/>
    <w:rsid w:val="004F766B"/>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9CC"/>
    <w:rsid w:val="00503FB7"/>
    <w:rsid w:val="00503FD7"/>
    <w:rsid w:val="00504255"/>
    <w:rsid w:val="00504291"/>
    <w:rsid w:val="00504301"/>
    <w:rsid w:val="0050438E"/>
    <w:rsid w:val="00504857"/>
    <w:rsid w:val="00504F5F"/>
    <w:rsid w:val="00505887"/>
    <w:rsid w:val="0050622F"/>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2EC"/>
    <w:rsid w:val="0051441A"/>
    <w:rsid w:val="0051478D"/>
    <w:rsid w:val="0051482F"/>
    <w:rsid w:val="00514C6A"/>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6C2"/>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338"/>
    <w:rsid w:val="005424B4"/>
    <w:rsid w:val="00542731"/>
    <w:rsid w:val="00542CB1"/>
    <w:rsid w:val="0054313E"/>
    <w:rsid w:val="005431CF"/>
    <w:rsid w:val="0054321B"/>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1E26"/>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0B1A"/>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9F3"/>
    <w:rsid w:val="00567A3B"/>
    <w:rsid w:val="00570299"/>
    <w:rsid w:val="0057065E"/>
    <w:rsid w:val="00570676"/>
    <w:rsid w:val="00570F23"/>
    <w:rsid w:val="00571905"/>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2FC"/>
    <w:rsid w:val="00582743"/>
    <w:rsid w:val="00582A6E"/>
    <w:rsid w:val="00582D96"/>
    <w:rsid w:val="00582DD8"/>
    <w:rsid w:val="00583599"/>
    <w:rsid w:val="00583C5C"/>
    <w:rsid w:val="00583C9E"/>
    <w:rsid w:val="005844B6"/>
    <w:rsid w:val="00584770"/>
    <w:rsid w:val="0058480B"/>
    <w:rsid w:val="00584AC6"/>
    <w:rsid w:val="00584C3A"/>
    <w:rsid w:val="00584D42"/>
    <w:rsid w:val="0058504A"/>
    <w:rsid w:val="005852E3"/>
    <w:rsid w:val="00585490"/>
    <w:rsid w:val="005859C1"/>
    <w:rsid w:val="00585B8B"/>
    <w:rsid w:val="00585FE5"/>
    <w:rsid w:val="005864B3"/>
    <w:rsid w:val="005864BC"/>
    <w:rsid w:val="00586798"/>
    <w:rsid w:val="00586823"/>
    <w:rsid w:val="00587A51"/>
    <w:rsid w:val="00587DEC"/>
    <w:rsid w:val="00587FBF"/>
    <w:rsid w:val="005901B5"/>
    <w:rsid w:val="005902AE"/>
    <w:rsid w:val="00590347"/>
    <w:rsid w:val="00590B5A"/>
    <w:rsid w:val="00590B66"/>
    <w:rsid w:val="00590CFC"/>
    <w:rsid w:val="005912E5"/>
    <w:rsid w:val="00591348"/>
    <w:rsid w:val="00591FCC"/>
    <w:rsid w:val="00592E0F"/>
    <w:rsid w:val="0059304C"/>
    <w:rsid w:val="005932D2"/>
    <w:rsid w:val="0059365A"/>
    <w:rsid w:val="00593997"/>
    <w:rsid w:val="005941BD"/>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681"/>
    <w:rsid w:val="005A389C"/>
    <w:rsid w:val="005A38F7"/>
    <w:rsid w:val="005A39FC"/>
    <w:rsid w:val="005A4847"/>
    <w:rsid w:val="005A4924"/>
    <w:rsid w:val="005A49C3"/>
    <w:rsid w:val="005A4F39"/>
    <w:rsid w:val="005A5321"/>
    <w:rsid w:val="005A5620"/>
    <w:rsid w:val="005A5F0B"/>
    <w:rsid w:val="005A60D1"/>
    <w:rsid w:val="005A7156"/>
    <w:rsid w:val="005A71FE"/>
    <w:rsid w:val="005A78C5"/>
    <w:rsid w:val="005A7A8D"/>
    <w:rsid w:val="005A7C09"/>
    <w:rsid w:val="005A7CF6"/>
    <w:rsid w:val="005B0330"/>
    <w:rsid w:val="005B12DB"/>
    <w:rsid w:val="005B1AD9"/>
    <w:rsid w:val="005B1DED"/>
    <w:rsid w:val="005B1EA7"/>
    <w:rsid w:val="005B21DB"/>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6D8"/>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01A"/>
    <w:rsid w:val="005C0438"/>
    <w:rsid w:val="005C1856"/>
    <w:rsid w:val="005C1A41"/>
    <w:rsid w:val="005C2260"/>
    <w:rsid w:val="005C226B"/>
    <w:rsid w:val="005C2A12"/>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30"/>
    <w:rsid w:val="005C6DC3"/>
    <w:rsid w:val="005C7207"/>
    <w:rsid w:val="005C7551"/>
    <w:rsid w:val="005C783C"/>
    <w:rsid w:val="005C7ADE"/>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3D8"/>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19F"/>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2FBE"/>
    <w:rsid w:val="0061350D"/>
    <w:rsid w:val="006135F7"/>
    <w:rsid w:val="006137DE"/>
    <w:rsid w:val="00613D1C"/>
    <w:rsid w:val="0061413E"/>
    <w:rsid w:val="0061447A"/>
    <w:rsid w:val="00614920"/>
    <w:rsid w:val="0061499C"/>
    <w:rsid w:val="00615B41"/>
    <w:rsid w:val="00616060"/>
    <w:rsid w:val="006160C9"/>
    <w:rsid w:val="006162D8"/>
    <w:rsid w:val="00616782"/>
    <w:rsid w:val="006169A0"/>
    <w:rsid w:val="00617144"/>
    <w:rsid w:val="00617839"/>
    <w:rsid w:val="00617AAC"/>
    <w:rsid w:val="00617DF8"/>
    <w:rsid w:val="006201C2"/>
    <w:rsid w:val="0062026C"/>
    <w:rsid w:val="00620E47"/>
    <w:rsid w:val="0062108E"/>
    <w:rsid w:val="0062162D"/>
    <w:rsid w:val="0062164F"/>
    <w:rsid w:val="00621CF4"/>
    <w:rsid w:val="0062215E"/>
    <w:rsid w:val="00622210"/>
    <w:rsid w:val="006226FD"/>
    <w:rsid w:val="00622830"/>
    <w:rsid w:val="00622B83"/>
    <w:rsid w:val="00622D02"/>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075"/>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5ADF"/>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6670"/>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669"/>
    <w:rsid w:val="00670E36"/>
    <w:rsid w:val="00671919"/>
    <w:rsid w:val="00671A27"/>
    <w:rsid w:val="0067213B"/>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21FD"/>
    <w:rsid w:val="006927F0"/>
    <w:rsid w:val="006928DE"/>
    <w:rsid w:val="00692AC3"/>
    <w:rsid w:val="006933FC"/>
    <w:rsid w:val="006936E8"/>
    <w:rsid w:val="006937E4"/>
    <w:rsid w:val="0069386C"/>
    <w:rsid w:val="00693A27"/>
    <w:rsid w:val="00693D6C"/>
    <w:rsid w:val="0069423F"/>
    <w:rsid w:val="0069441B"/>
    <w:rsid w:val="006944C6"/>
    <w:rsid w:val="0069456F"/>
    <w:rsid w:val="00695646"/>
    <w:rsid w:val="00695D07"/>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0E1"/>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360"/>
    <w:rsid w:val="006B2491"/>
    <w:rsid w:val="006B253D"/>
    <w:rsid w:val="006B29D6"/>
    <w:rsid w:val="006B2B79"/>
    <w:rsid w:val="006B2BCB"/>
    <w:rsid w:val="006B31F6"/>
    <w:rsid w:val="006B33A3"/>
    <w:rsid w:val="006B355D"/>
    <w:rsid w:val="006B3BE9"/>
    <w:rsid w:val="006B3DCA"/>
    <w:rsid w:val="006B46F4"/>
    <w:rsid w:val="006B4B13"/>
    <w:rsid w:val="006B51B9"/>
    <w:rsid w:val="006B53B0"/>
    <w:rsid w:val="006B5F7E"/>
    <w:rsid w:val="006B658D"/>
    <w:rsid w:val="006B65BC"/>
    <w:rsid w:val="006B6844"/>
    <w:rsid w:val="006B73BC"/>
    <w:rsid w:val="006B7A80"/>
    <w:rsid w:val="006B7BCD"/>
    <w:rsid w:val="006B7E1B"/>
    <w:rsid w:val="006B7E73"/>
    <w:rsid w:val="006C0138"/>
    <w:rsid w:val="006C0AE9"/>
    <w:rsid w:val="006C10DC"/>
    <w:rsid w:val="006C15BB"/>
    <w:rsid w:val="006C16C8"/>
    <w:rsid w:val="006C1A4B"/>
    <w:rsid w:val="006C1B58"/>
    <w:rsid w:val="006C1F79"/>
    <w:rsid w:val="006C2329"/>
    <w:rsid w:val="006C25D3"/>
    <w:rsid w:val="006C36D0"/>
    <w:rsid w:val="006C384C"/>
    <w:rsid w:val="006C4091"/>
    <w:rsid w:val="006C4119"/>
    <w:rsid w:val="006C4211"/>
    <w:rsid w:val="006C4680"/>
    <w:rsid w:val="006C48C8"/>
    <w:rsid w:val="006C4A8E"/>
    <w:rsid w:val="006C4C1C"/>
    <w:rsid w:val="006C57DF"/>
    <w:rsid w:val="006C588E"/>
    <w:rsid w:val="006C60E3"/>
    <w:rsid w:val="006C63A6"/>
    <w:rsid w:val="006C6622"/>
    <w:rsid w:val="006C6ABD"/>
    <w:rsid w:val="006C6EA8"/>
    <w:rsid w:val="006C6FC3"/>
    <w:rsid w:val="006C7816"/>
    <w:rsid w:val="006C796C"/>
    <w:rsid w:val="006C7B68"/>
    <w:rsid w:val="006D00B2"/>
    <w:rsid w:val="006D00FE"/>
    <w:rsid w:val="006D06AD"/>
    <w:rsid w:val="006D0DEB"/>
    <w:rsid w:val="006D11FE"/>
    <w:rsid w:val="006D12E6"/>
    <w:rsid w:val="006D1324"/>
    <w:rsid w:val="006D19BC"/>
    <w:rsid w:val="006D2BA5"/>
    <w:rsid w:val="006D2D1E"/>
    <w:rsid w:val="006D2FA1"/>
    <w:rsid w:val="006D3226"/>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2C3"/>
    <w:rsid w:val="006D78CD"/>
    <w:rsid w:val="006D7959"/>
    <w:rsid w:val="006D7BCC"/>
    <w:rsid w:val="006E0714"/>
    <w:rsid w:val="006E09E7"/>
    <w:rsid w:val="006E0C38"/>
    <w:rsid w:val="006E0F08"/>
    <w:rsid w:val="006E175F"/>
    <w:rsid w:val="006E1AD4"/>
    <w:rsid w:val="006E1E00"/>
    <w:rsid w:val="006E1EBA"/>
    <w:rsid w:val="006E21FB"/>
    <w:rsid w:val="006E2219"/>
    <w:rsid w:val="006E2341"/>
    <w:rsid w:val="006E2E28"/>
    <w:rsid w:val="006E2E90"/>
    <w:rsid w:val="006E30AD"/>
    <w:rsid w:val="006E3175"/>
    <w:rsid w:val="006E34C2"/>
    <w:rsid w:val="006E4CC8"/>
    <w:rsid w:val="006E4EE6"/>
    <w:rsid w:val="006E56C0"/>
    <w:rsid w:val="006E56C3"/>
    <w:rsid w:val="006E5997"/>
    <w:rsid w:val="006E5BF6"/>
    <w:rsid w:val="006E6038"/>
    <w:rsid w:val="006E63D3"/>
    <w:rsid w:val="006E6E9F"/>
    <w:rsid w:val="006E72A0"/>
    <w:rsid w:val="006E7826"/>
    <w:rsid w:val="006E7AF2"/>
    <w:rsid w:val="006E7C01"/>
    <w:rsid w:val="006E7F01"/>
    <w:rsid w:val="006F0235"/>
    <w:rsid w:val="006F0291"/>
    <w:rsid w:val="006F0815"/>
    <w:rsid w:val="006F10D3"/>
    <w:rsid w:val="006F137A"/>
    <w:rsid w:val="006F21DC"/>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6F7D12"/>
    <w:rsid w:val="007006CE"/>
    <w:rsid w:val="00700906"/>
    <w:rsid w:val="00700CFD"/>
    <w:rsid w:val="00701328"/>
    <w:rsid w:val="0070181B"/>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0CC"/>
    <w:rsid w:val="00706207"/>
    <w:rsid w:val="00706E2E"/>
    <w:rsid w:val="007076FC"/>
    <w:rsid w:val="00710157"/>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6AC"/>
    <w:rsid w:val="007148B3"/>
    <w:rsid w:val="00714C34"/>
    <w:rsid w:val="00714F68"/>
    <w:rsid w:val="00715A1A"/>
    <w:rsid w:val="0071688C"/>
    <w:rsid w:val="00716A89"/>
    <w:rsid w:val="00716B4E"/>
    <w:rsid w:val="00716FCB"/>
    <w:rsid w:val="00717653"/>
    <w:rsid w:val="00717B00"/>
    <w:rsid w:val="00717B82"/>
    <w:rsid w:val="007204D2"/>
    <w:rsid w:val="007208A6"/>
    <w:rsid w:val="00720AB9"/>
    <w:rsid w:val="0072116D"/>
    <w:rsid w:val="00721C14"/>
    <w:rsid w:val="00722575"/>
    <w:rsid w:val="007229EF"/>
    <w:rsid w:val="00722EAF"/>
    <w:rsid w:val="007230BC"/>
    <w:rsid w:val="00723B31"/>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5728"/>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BB4"/>
    <w:rsid w:val="00735FD9"/>
    <w:rsid w:val="007360B7"/>
    <w:rsid w:val="00736370"/>
    <w:rsid w:val="007363CF"/>
    <w:rsid w:val="00736ABB"/>
    <w:rsid w:val="00736B5E"/>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162"/>
    <w:rsid w:val="007504D2"/>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1CBB"/>
    <w:rsid w:val="00762CF2"/>
    <w:rsid w:val="00762D51"/>
    <w:rsid w:val="00762D60"/>
    <w:rsid w:val="007630DD"/>
    <w:rsid w:val="007641C7"/>
    <w:rsid w:val="00764E05"/>
    <w:rsid w:val="007657C6"/>
    <w:rsid w:val="007657CC"/>
    <w:rsid w:val="00765FCC"/>
    <w:rsid w:val="00766188"/>
    <w:rsid w:val="0076637B"/>
    <w:rsid w:val="007667A3"/>
    <w:rsid w:val="00766A9A"/>
    <w:rsid w:val="00767236"/>
    <w:rsid w:val="0076747C"/>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9B8"/>
    <w:rsid w:val="00787DF8"/>
    <w:rsid w:val="00787FE9"/>
    <w:rsid w:val="00790189"/>
    <w:rsid w:val="00790D7E"/>
    <w:rsid w:val="0079122C"/>
    <w:rsid w:val="007916EF"/>
    <w:rsid w:val="00791AD4"/>
    <w:rsid w:val="00791B8D"/>
    <w:rsid w:val="00791C7D"/>
    <w:rsid w:val="00791CE5"/>
    <w:rsid w:val="00791D17"/>
    <w:rsid w:val="007923F8"/>
    <w:rsid w:val="0079373D"/>
    <w:rsid w:val="00793B92"/>
    <w:rsid w:val="00793EF3"/>
    <w:rsid w:val="00793FD4"/>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A79"/>
    <w:rsid w:val="007A256E"/>
    <w:rsid w:val="007A25FC"/>
    <w:rsid w:val="007A2A54"/>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D44"/>
    <w:rsid w:val="007B28E9"/>
    <w:rsid w:val="007B2DF4"/>
    <w:rsid w:val="007B2E5A"/>
    <w:rsid w:val="007B3295"/>
    <w:rsid w:val="007B359F"/>
    <w:rsid w:val="007B35A5"/>
    <w:rsid w:val="007B41C0"/>
    <w:rsid w:val="007B42EC"/>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6C0"/>
    <w:rsid w:val="007C0977"/>
    <w:rsid w:val="007C0F9E"/>
    <w:rsid w:val="007C0FF9"/>
    <w:rsid w:val="007C17EF"/>
    <w:rsid w:val="007C20CF"/>
    <w:rsid w:val="007C2896"/>
    <w:rsid w:val="007C2B3E"/>
    <w:rsid w:val="007C38BF"/>
    <w:rsid w:val="007C3BCC"/>
    <w:rsid w:val="007C4056"/>
    <w:rsid w:val="007C45A6"/>
    <w:rsid w:val="007C4C9E"/>
    <w:rsid w:val="007C4EB4"/>
    <w:rsid w:val="007C5348"/>
    <w:rsid w:val="007C539D"/>
    <w:rsid w:val="007C555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8"/>
    <w:rsid w:val="007D2E7C"/>
    <w:rsid w:val="007D2EBF"/>
    <w:rsid w:val="007D379A"/>
    <w:rsid w:val="007D3CE5"/>
    <w:rsid w:val="007D3D08"/>
    <w:rsid w:val="007D3E33"/>
    <w:rsid w:val="007D4001"/>
    <w:rsid w:val="007D438F"/>
    <w:rsid w:val="007D45A8"/>
    <w:rsid w:val="007D465D"/>
    <w:rsid w:val="007D4898"/>
    <w:rsid w:val="007D571E"/>
    <w:rsid w:val="007D5862"/>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898"/>
    <w:rsid w:val="007E2A48"/>
    <w:rsid w:val="007E2AE1"/>
    <w:rsid w:val="007E2B96"/>
    <w:rsid w:val="007E31C1"/>
    <w:rsid w:val="007E366E"/>
    <w:rsid w:val="007E3C1C"/>
    <w:rsid w:val="007E3FE6"/>
    <w:rsid w:val="007E44D6"/>
    <w:rsid w:val="007E45AD"/>
    <w:rsid w:val="007E460A"/>
    <w:rsid w:val="007E4C01"/>
    <w:rsid w:val="007E4D59"/>
    <w:rsid w:val="007E4EB8"/>
    <w:rsid w:val="007E4F5E"/>
    <w:rsid w:val="007E51C7"/>
    <w:rsid w:val="007E5469"/>
    <w:rsid w:val="007E5C6B"/>
    <w:rsid w:val="007E5F4B"/>
    <w:rsid w:val="007E64AD"/>
    <w:rsid w:val="007E7022"/>
    <w:rsid w:val="007E71D0"/>
    <w:rsid w:val="007E78D9"/>
    <w:rsid w:val="007E7C83"/>
    <w:rsid w:val="007E7DBF"/>
    <w:rsid w:val="007F0126"/>
    <w:rsid w:val="007F08F9"/>
    <w:rsid w:val="007F0B50"/>
    <w:rsid w:val="007F0E54"/>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9B7"/>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6F3"/>
    <w:rsid w:val="0080379E"/>
    <w:rsid w:val="008039A3"/>
    <w:rsid w:val="00803ABB"/>
    <w:rsid w:val="008042B5"/>
    <w:rsid w:val="008045DD"/>
    <w:rsid w:val="008051A2"/>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AD6"/>
    <w:rsid w:val="00811E02"/>
    <w:rsid w:val="00812140"/>
    <w:rsid w:val="008126F6"/>
    <w:rsid w:val="00812736"/>
    <w:rsid w:val="0081294E"/>
    <w:rsid w:val="00813840"/>
    <w:rsid w:val="00813A37"/>
    <w:rsid w:val="00813BB3"/>
    <w:rsid w:val="00813CD0"/>
    <w:rsid w:val="00813F40"/>
    <w:rsid w:val="008145CF"/>
    <w:rsid w:val="00814A1D"/>
    <w:rsid w:val="00814BFE"/>
    <w:rsid w:val="008150C3"/>
    <w:rsid w:val="00815347"/>
    <w:rsid w:val="0081576E"/>
    <w:rsid w:val="00815948"/>
    <w:rsid w:val="00815A53"/>
    <w:rsid w:val="00815B5B"/>
    <w:rsid w:val="00815C44"/>
    <w:rsid w:val="00816485"/>
    <w:rsid w:val="0081684B"/>
    <w:rsid w:val="00816BC0"/>
    <w:rsid w:val="00816CC0"/>
    <w:rsid w:val="00817195"/>
    <w:rsid w:val="00817B5F"/>
    <w:rsid w:val="00817B8A"/>
    <w:rsid w:val="008202CD"/>
    <w:rsid w:val="008209CE"/>
    <w:rsid w:val="00820ADA"/>
    <w:rsid w:val="00820C9A"/>
    <w:rsid w:val="008211E0"/>
    <w:rsid w:val="00821510"/>
    <w:rsid w:val="008215EE"/>
    <w:rsid w:val="008217A6"/>
    <w:rsid w:val="00821866"/>
    <w:rsid w:val="00821CE6"/>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3343"/>
    <w:rsid w:val="0083335D"/>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A44"/>
    <w:rsid w:val="00842D1A"/>
    <w:rsid w:val="0084314C"/>
    <w:rsid w:val="008434CC"/>
    <w:rsid w:val="008437D1"/>
    <w:rsid w:val="00843ACF"/>
    <w:rsid w:val="00843D6E"/>
    <w:rsid w:val="00844372"/>
    <w:rsid w:val="008443E3"/>
    <w:rsid w:val="0084454E"/>
    <w:rsid w:val="00844A63"/>
    <w:rsid w:val="0084518A"/>
    <w:rsid w:val="00845591"/>
    <w:rsid w:val="00845AEA"/>
    <w:rsid w:val="00845C49"/>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4947"/>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3CAF"/>
    <w:rsid w:val="00864556"/>
    <w:rsid w:val="00864C20"/>
    <w:rsid w:val="0086506A"/>
    <w:rsid w:val="00865F2C"/>
    <w:rsid w:val="00866379"/>
    <w:rsid w:val="00866621"/>
    <w:rsid w:val="008668FC"/>
    <w:rsid w:val="00866954"/>
    <w:rsid w:val="00866E4F"/>
    <w:rsid w:val="00866E62"/>
    <w:rsid w:val="00866F79"/>
    <w:rsid w:val="0086752F"/>
    <w:rsid w:val="00867544"/>
    <w:rsid w:val="0086779A"/>
    <w:rsid w:val="00867ACE"/>
    <w:rsid w:val="00867D71"/>
    <w:rsid w:val="00867F70"/>
    <w:rsid w:val="0087035E"/>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530"/>
    <w:rsid w:val="00885654"/>
    <w:rsid w:val="00885672"/>
    <w:rsid w:val="008859E6"/>
    <w:rsid w:val="00885BA6"/>
    <w:rsid w:val="00885BE5"/>
    <w:rsid w:val="00885CDD"/>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9C7"/>
    <w:rsid w:val="00894A35"/>
    <w:rsid w:val="00894B0A"/>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42C"/>
    <w:rsid w:val="008A354F"/>
    <w:rsid w:val="008A37BB"/>
    <w:rsid w:val="008A3FD2"/>
    <w:rsid w:val="008A40BC"/>
    <w:rsid w:val="008A4962"/>
    <w:rsid w:val="008A4B52"/>
    <w:rsid w:val="008A554A"/>
    <w:rsid w:val="008A574A"/>
    <w:rsid w:val="008A57B3"/>
    <w:rsid w:val="008A5DC7"/>
    <w:rsid w:val="008A5DD7"/>
    <w:rsid w:val="008A601C"/>
    <w:rsid w:val="008A61CF"/>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08A"/>
    <w:rsid w:val="008B7444"/>
    <w:rsid w:val="008B7532"/>
    <w:rsid w:val="008B76D5"/>
    <w:rsid w:val="008B77BD"/>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6D2"/>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572"/>
    <w:rsid w:val="008E7C26"/>
    <w:rsid w:val="008E7E54"/>
    <w:rsid w:val="008F0092"/>
    <w:rsid w:val="008F03B1"/>
    <w:rsid w:val="008F048B"/>
    <w:rsid w:val="008F166F"/>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07ADF"/>
    <w:rsid w:val="009109FD"/>
    <w:rsid w:val="00910A71"/>
    <w:rsid w:val="00910D9B"/>
    <w:rsid w:val="0091135F"/>
    <w:rsid w:val="0091147C"/>
    <w:rsid w:val="009118BC"/>
    <w:rsid w:val="00911A50"/>
    <w:rsid w:val="00911BC7"/>
    <w:rsid w:val="009122B7"/>
    <w:rsid w:val="00912637"/>
    <w:rsid w:val="00913130"/>
    <w:rsid w:val="00913247"/>
    <w:rsid w:val="0091364E"/>
    <w:rsid w:val="00913C50"/>
    <w:rsid w:val="00913DA0"/>
    <w:rsid w:val="009143FB"/>
    <w:rsid w:val="00914B45"/>
    <w:rsid w:val="00914D24"/>
    <w:rsid w:val="00915732"/>
    <w:rsid w:val="0091582E"/>
    <w:rsid w:val="00915C16"/>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47514"/>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8D3"/>
    <w:rsid w:val="00951C52"/>
    <w:rsid w:val="009523CE"/>
    <w:rsid w:val="00952C0D"/>
    <w:rsid w:val="00952D40"/>
    <w:rsid w:val="0095372E"/>
    <w:rsid w:val="00953F29"/>
    <w:rsid w:val="00953F4C"/>
    <w:rsid w:val="00954A09"/>
    <w:rsid w:val="00954A4D"/>
    <w:rsid w:val="00954D27"/>
    <w:rsid w:val="00955996"/>
    <w:rsid w:val="00955B7E"/>
    <w:rsid w:val="00956254"/>
    <w:rsid w:val="009563A3"/>
    <w:rsid w:val="00956630"/>
    <w:rsid w:val="00957929"/>
    <w:rsid w:val="009579B7"/>
    <w:rsid w:val="00957AA3"/>
    <w:rsid w:val="00957C78"/>
    <w:rsid w:val="00957C8B"/>
    <w:rsid w:val="0096028A"/>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A0"/>
    <w:rsid w:val="0096472A"/>
    <w:rsid w:val="00964817"/>
    <w:rsid w:val="009650B4"/>
    <w:rsid w:val="0096549D"/>
    <w:rsid w:val="009656C2"/>
    <w:rsid w:val="00966B80"/>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474"/>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66A1"/>
    <w:rsid w:val="0097711A"/>
    <w:rsid w:val="00977159"/>
    <w:rsid w:val="009771C6"/>
    <w:rsid w:val="00977A6C"/>
    <w:rsid w:val="009805EB"/>
    <w:rsid w:val="00980AD2"/>
    <w:rsid w:val="00980CC1"/>
    <w:rsid w:val="00980D9D"/>
    <w:rsid w:val="00981325"/>
    <w:rsid w:val="0098153F"/>
    <w:rsid w:val="00982099"/>
    <w:rsid w:val="009828BE"/>
    <w:rsid w:val="00982924"/>
    <w:rsid w:val="0098299D"/>
    <w:rsid w:val="00983334"/>
    <w:rsid w:val="009835CA"/>
    <w:rsid w:val="00983ABB"/>
    <w:rsid w:val="009852E5"/>
    <w:rsid w:val="0098538E"/>
    <w:rsid w:val="00985442"/>
    <w:rsid w:val="00985B49"/>
    <w:rsid w:val="00985D81"/>
    <w:rsid w:val="00985DA5"/>
    <w:rsid w:val="00985EAE"/>
    <w:rsid w:val="0098627D"/>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2A"/>
    <w:rsid w:val="00994B86"/>
    <w:rsid w:val="00995125"/>
    <w:rsid w:val="0099588B"/>
    <w:rsid w:val="00995B37"/>
    <w:rsid w:val="00995B3E"/>
    <w:rsid w:val="00995F6E"/>
    <w:rsid w:val="009961B2"/>
    <w:rsid w:val="00996C43"/>
    <w:rsid w:val="00996C7B"/>
    <w:rsid w:val="00996E9C"/>
    <w:rsid w:val="009976EA"/>
    <w:rsid w:val="00997FA7"/>
    <w:rsid w:val="009A0A5F"/>
    <w:rsid w:val="009A0FA7"/>
    <w:rsid w:val="009A1ED0"/>
    <w:rsid w:val="009A2B27"/>
    <w:rsid w:val="009A2D5F"/>
    <w:rsid w:val="009A2FB8"/>
    <w:rsid w:val="009A368A"/>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4F8"/>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6B16"/>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57"/>
    <w:rsid w:val="009C3CF7"/>
    <w:rsid w:val="009C4A98"/>
    <w:rsid w:val="009C50E8"/>
    <w:rsid w:val="009C56C6"/>
    <w:rsid w:val="009C570A"/>
    <w:rsid w:val="009C6612"/>
    <w:rsid w:val="009C6925"/>
    <w:rsid w:val="009C6C2F"/>
    <w:rsid w:val="009C6FD0"/>
    <w:rsid w:val="009C70C2"/>
    <w:rsid w:val="009C72C0"/>
    <w:rsid w:val="009C775F"/>
    <w:rsid w:val="009C78FF"/>
    <w:rsid w:val="009D00B4"/>
    <w:rsid w:val="009D116B"/>
    <w:rsid w:val="009D12A9"/>
    <w:rsid w:val="009D15D9"/>
    <w:rsid w:val="009D1785"/>
    <w:rsid w:val="009D1EAC"/>
    <w:rsid w:val="009D256D"/>
    <w:rsid w:val="009D2650"/>
    <w:rsid w:val="009D2654"/>
    <w:rsid w:val="009D280A"/>
    <w:rsid w:val="009D33E5"/>
    <w:rsid w:val="009D36FD"/>
    <w:rsid w:val="009D3A89"/>
    <w:rsid w:val="009D4420"/>
    <w:rsid w:val="009D446B"/>
    <w:rsid w:val="009D4634"/>
    <w:rsid w:val="009D52D3"/>
    <w:rsid w:val="009D5485"/>
    <w:rsid w:val="009D594F"/>
    <w:rsid w:val="009D5B38"/>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57E"/>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CD1"/>
    <w:rsid w:val="009F0F28"/>
    <w:rsid w:val="009F1082"/>
    <w:rsid w:val="009F1269"/>
    <w:rsid w:val="009F1D56"/>
    <w:rsid w:val="009F2012"/>
    <w:rsid w:val="009F25A4"/>
    <w:rsid w:val="009F27BA"/>
    <w:rsid w:val="009F2955"/>
    <w:rsid w:val="009F2A15"/>
    <w:rsid w:val="009F2AEF"/>
    <w:rsid w:val="009F2FC1"/>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820"/>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37"/>
    <w:rsid w:val="00A063DE"/>
    <w:rsid w:val="00A0673C"/>
    <w:rsid w:val="00A06AFF"/>
    <w:rsid w:val="00A06CA3"/>
    <w:rsid w:val="00A06CAB"/>
    <w:rsid w:val="00A06E25"/>
    <w:rsid w:val="00A06E91"/>
    <w:rsid w:val="00A0739E"/>
    <w:rsid w:val="00A07630"/>
    <w:rsid w:val="00A0786D"/>
    <w:rsid w:val="00A07DA7"/>
    <w:rsid w:val="00A10D86"/>
    <w:rsid w:val="00A11106"/>
    <w:rsid w:val="00A111D2"/>
    <w:rsid w:val="00A11239"/>
    <w:rsid w:val="00A112A3"/>
    <w:rsid w:val="00A113B1"/>
    <w:rsid w:val="00A11FA5"/>
    <w:rsid w:val="00A12004"/>
    <w:rsid w:val="00A121E0"/>
    <w:rsid w:val="00A130C8"/>
    <w:rsid w:val="00A13188"/>
    <w:rsid w:val="00A13280"/>
    <w:rsid w:val="00A13AFB"/>
    <w:rsid w:val="00A14045"/>
    <w:rsid w:val="00A14415"/>
    <w:rsid w:val="00A14C78"/>
    <w:rsid w:val="00A14CED"/>
    <w:rsid w:val="00A151C9"/>
    <w:rsid w:val="00A15332"/>
    <w:rsid w:val="00A154EE"/>
    <w:rsid w:val="00A15AEA"/>
    <w:rsid w:val="00A15BEC"/>
    <w:rsid w:val="00A162FA"/>
    <w:rsid w:val="00A16A8E"/>
    <w:rsid w:val="00A16F7A"/>
    <w:rsid w:val="00A17525"/>
    <w:rsid w:val="00A204C8"/>
    <w:rsid w:val="00A20B0F"/>
    <w:rsid w:val="00A211B5"/>
    <w:rsid w:val="00A2197E"/>
    <w:rsid w:val="00A219EB"/>
    <w:rsid w:val="00A21E9B"/>
    <w:rsid w:val="00A22046"/>
    <w:rsid w:val="00A2225E"/>
    <w:rsid w:val="00A2239F"/>
    <w:rsid w:val="00A225F7"/>
    <w:rsid w:val="00A228FC"/>
    <w:rsid w:val="00A233B9"/>
    <w:rsid w:val="00A23967"/>
    <w:rsid w:val="00A2466F"/>
    <w:rsid w:val="00A24868"/>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832"/>
    <w:rsid w:val="00A32E7F"/>
    <w:rsid w:val="00A3314F"/>
    <w:rsid w:val="00A33B25"/>
    <w:rsid w:val="00A33B4F"/>
    <w:rsid w:val="00A33C9F"/>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357A"/>
    <w:rsid w:val="00A436F7"/>
    <w:rsid w:val="00A43821"/>
    <w:rsid w:val="00A4396E"/>
    <w:rsid w:val="00A439E7"/>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699"/>
    <w:rsid w:val="00A51892"/>
    <w:rsid w:val="00A51CC6"/>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2154"/>
    <w:rsid w:val="00A62459"/>
    <w:rsid w:val="00A6256E"/>
    <w:rsid w:val="00A625D9"/>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361"/>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258"/>
    <w:rsid w:val="00A76342"/>
    <w:rsid w:val="00A76AC9"/>
    <w:rsid w:val="00A76DBA"/>
    <w:rsid w:val="00A77168"/>
    <w:rsid w:val="00A775BE"/>
    <w:rsid w:val="00A77992"/>
    <w:rsid w:val="00A77C98"/>
    <w:rsid w:val="00A800AE"/>
    <w:rsid w:val="00A80A5D"/>
    <w:rsid w:val="00A80E8C"/>
    <w:rsid w:val="00A81313"/>
    <w:rsid w:val="00A81C2D"/>
    <w:rsid w:val="00A81CB7"/>
    <w:rsid w:val="00A81D88"/>
    <w:rsid w:val="00A82088"/>
    <w:rsid w:val="00A824AF"/>
    <w:rsid w:val="00A8262F"/>
    <w:rsid w:val="00A829C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C40"/>
    <w:rsid w:val="00A93D61"/>
    <w:rsid w:val="00A941E0"/>
    <w:rsid w:val="00A94476"/>
    <w:rsid w:val="00A945B4"/>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6F31"/>
    <w:rsid w:val="00AA7522"/>
    <w:rsid w:val="00AA7CD9"/>
    <w:rsid w:val="00AB0356"/>
    <w:rsid w:val="00AB06C9"/>
    <w:rsid w:val="00AB09B4"/>
    <w:rsid w:val="00AB0B0B"/>
    <w:rsid w:val="00AB0DA4"/>
    <w:rsid w:val="00AB116C"/>
    <w:rsid w:val="00AB15A9"/>
    <w:rsid w:val="00AB1655"/>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128A"/>
    <w:rsid w:val="00AD231D"/>
    <w:rsid w:val="00AD2565"/>
    <w:rsid w:val="00AD2ECD"/>
    <w:rsid w:val="00AD345F"/>
    <w:rsid w:val="00AD3A99"/>
    <w:rsid w:val="00AD42FA"/>
    <w:rsid w:val="00AD43A7"/>
    <w:rsid w:val="00AD4476"/>
    <w:rsid w:val="00AD50F7"/>
    <w:rsid w:val="00AD5150"/>
    <w:rsid w:val="00AD5DE4"/>
    <w:rsid w:val="00AD5EE4"/>
    <w:rsid w:val="00AD67DD"/>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625"/>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AEA"/>
    <w:rsid w:val="00AF70C7"/>
    <w:rsid w:val="00AF76AF"/>
    <w:rsid w:val="00B003A8"/>
    <w:rsid w:val="00B00789"/>
    <w:rsid w:val="00B00B2A"/>
    <w:rsid w:val="00B011F2"/>
    <w:rsid w:val="00B01309"/>
    <w:rsid w:val="00B01995"/>
    <w:rsid w:val="00B01A89"/>
    <w:rsid w:val="00B01F85"/>
    <w:rsid w:val="00B0254F"/>
    <w:rsid w:val="00B025BD"/>
    <w:rsid w:val="00B02610"/>
    <w:rsid w:val="00B02680"/>
    <w:rsid w:val="00B0278B"/>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4E9"/>
    <w:rsid w:val="00B12BD4"/>
    <w:rsid w:val="00B12EF4"/>
    <w:rsid w:val="00B13734"/>
    <w:rsid w:val="00B13966"/>
    <w:rsid w:val="00B13B9F"/>
    <w:rsid w:val="00B1430B"/>
    <w:rsid w:val="00B1446D"/>
    <w:rsid w:val="00B1451E"/>
    <w:rsid w:val="00B1462F"/>
    <w:rsid w:val="00B14854"/>
    <w:rsid w:val="00B14947"/>
    <w:rsid w:val="00B14FCC"/>
    <w:rsid w:val="00B1525F"/>
    <w:rsid w:val="00B15587"/>
    <w:rsid w:val="00B15653"/>
    <w:rsid w:val="00B1576D"/>
    <w:rsid w:val="00B15AF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2BA"/>
    <w:rsid w:val="00B40410"/>
    <w:rsid w:val="00B404C0"/>
    <w:rsid w:val="00B40AD6"/>
    <w:rsid w:val="00B4173C"/>
    <w:rsid w:val="00B4193A"/>
    <w:rsid w:val="00B41AF4"/>
    <w:rsid w:val="00B41E37"/>
    <w:rsid w:val="00B41F5F"/>
    <w:rsid w:val="00B421CB"/>
    <w:rsid w:val="00B42594"/>
    <w:rsid w:val="00B4298D"/>
    <w:rsid w:val="00B434EA"/>
    <w:rsid w:val="00B435B9"/>
    <w:rsid w:val="00B43705"/>
    <w:rsid w:val="00B44378"/>
    <w:rsid w:val="00B44469"/>
    <w:rsid w:val="00B444CF"/>
    <w:rsid w:val="00B4479C"/>
    <w:rsid w:val="00B447E9"/>
    <w:rsid w:val="00B44E81"/>
    <w:rsid w:val="00B45052"/>
    <w:rsid w:val="00B452B6"/>
    <w:rsid w:val="00B4588E"/>
    <w:rsid w:val="00B4597E"/>
    <w:rsid w:val="00B45CA0"/>
    <w:rsid w:val="00B45CFF"/>
    <w:rsid w:val="00B45D24"/>
    <w:rsid w:val="00B46599"/>
    <w:rsid w:val="00B46AEC"/>
    <w:rsid w:val="00B46CCB"/>
    <w:rsid w:val="00B47066"/>
    <w:rsid w:val="00B470D4"/>
    <w:rsid w:val="00B479B4"/>
    <w:rsid w:val="00B47C82"/>
    <w:rsid w:val="00B47DDC"/>
    <w:rsid w:val="00B503B7"/>
    <w:rsid w:val="00B50545"/>
    <w:rsid w:val="00B50FEF"/>
    <w:rsid w:val="00B51292"/>
    <w:rsid w:val="00B51717"/>
    <w:rsid w:val="00B51C36"/>
    <w:rsid w:val="00B51F1C"/>
    <w:rsid w:val="00B522BB"/>
    <w:rsid w:val="00B52330"/>
    <w:rsid w:val="00B52435"/>
    <w:rsid w:val="00B52728"/>
    <w:rsid w:val="00B52BD4"/>
    <w:rsid w:val="00B52E41"/>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457"/>
    <w:rsid w:val="00B660B7"/>
    <w:rsid w:val="00B666FC"/>
    <w:rsid w:val="00B66841"/>
    <w:rsid w:val="00B66CD3"/>
    <w:rsid w:val="00B66E98"/>
    <w:rsid w:val="00B6740F"/>
    <w:rsid w:val="00B6755E"/>
    <w:rsid w:val="00B67938"/>
    <w:rsid w:val="00B67B05"/>
    <w:rsid w:val="00B67EC5"/>
    <w:rsid w:val="00B70044"/>
    <w:rsid w:val="00B70796"/>
    <w:rsid w:val="00B70AC2"/>
    <w:rsid w:val="00B70F1B"/>
    <w:rsid w:val="00B70F1E"/>
    <w:rsid w:val="00B71053"/>
    <w:rsid w:val="00B71139"/>
    <w:rsid w:val="00B7126B"/>
    <w:rsid w:val="00B71697"/>
    <w:rsid w:val="00B71886"/>
    <w:rsid w:val="00B718A2"/>
    <w:rsid w:val="00B71B74"/>
    <w:rsid w:val="00B71CA5"/>
    <w:rsid w:val="00B71E95"/>
    <w:rsid w:val="00B72018"/>
    <w:rsid w:val="00B7281B"/>
    <w:rsid w:val="00B73CCD"/>
    <w:rsid w:val="00B73D83"/>
    <w:rsid w:val="00B73EF3"/>
    <w:rsid w:val="00B742CE"/>
    <w:rsid w:val="00B749FB"/>
    <w:rsid w:val="00B74C7D"/>
    <w:rsid w:val="00B75021"/>
    <w:rsid w:val="00B75299"/>
    <w:rsid w:val="00B75C67"/>
    <w:rsid w:val="00B75E18"/>
    <w:rsid w:val="00B75EA8"/>
    <w:rsid w:val="00B76146"/>
    <w:rsid w:val="00B7632D"/>
    <w:rsid w:val="00B7685E"/>
    <w:rsid w:val="00B76F78"/>
    <w:rsid w:val="00B770AD"/>
    <w:rsid w:val="00B770CB"/>
    <w:rsid w:val="00B7731F"/>
    <w:rsid w:val="00B7771B"/>
    <w:rsid w:val="00B77AED"/>
    <w:rsid w:val="00B77B41"/>
    <w:rsid w:val="00B80D28"/>
    <w:rsid w:val="00B8120C"/>
    <w:rsid w:val="00B81390"/>
    <w:rsid w:val="00B813D5"/>
    <w:rsid w:val="00B81972"/>
    <w:rsid w:val="00B81A48"/>
    <w:rsid w:val="00B828FF"/>
    <w:rsid w:val="00B829D8"/>
    <w:rsid w:val="00B8384C"/>
    <w:rsid w:val="00B83FA3"/>
    <w:rsid w:val="00B8417E"/>
    <w:rsid w:val="00B84998"/>
    <w:rsid w:val="00B84BAA"/>
    <w:rsid w:val="00B85524"/>
    <w:rsid w:val="00B85626"/>
    <w:rsid w:val="00B86E94"/>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204"/>
    <w:rsid w:val="00B9254D"/>
    <w:rsid w:val="00B92E56"/>
    <w:rsid w:val="00B930FB"/>
    <w:rsid w:val="00B934B6"/>
    <w:rsid w:val="00B93523"/>
    <w:rsid w:val="00B93A9F"/>
    <w:rsid w:val="00B93DFC"/>
    <w:rsid w:val="00B93E21"/>
    <w:rsid w:val="00B940B4"/>
    <w:rsid w:val="00B9426B"/>
    <w:rsid w:val="00B95780"/>
    <w:rsid w:val="00B95B32"/>
    <w:rsid w:val="00B95D5F"/>
    <w:rsid w:val="00B95E34"/>
    <w:rsid w:val="00B95E55"/>
    <w:rsid w:val="00B961E4"/>
    <w:rsid w:val="00B9651F"/>
    <w:rsid w:val="00B96906"/>
    <w:rsid w:val="00B9708C"/>
    <w:rsid w:val="00B97399"/>
    <w:rsid w:val="00B9795E"/>
    <w:rsid w:val="00BA0701"/>
    <w:rsid w:val="00BA0843"/>
    <w:rsid w:val="00BA0943"/>
    <w:rsid w:val="00BA0994"/>
    <w:rsid w:val="00BA0B48"/>
    <w:rsid w:val="00BA0D0F"/>
    <w:rsid w:val="00BA157F"/>
    <w:rsid w:val="00BA16C6"/>
    <w:rsid w:val="00BA1DC8"/>
    <w:rsid w:val="00BA202C"/>
    <w:rsid w:val="00BA2B47"/>
    <w:rsid w:val="00BA303C"/>
    <w:rsid w:val="00BA3095"/>
    <w:rsid w:val="00BA39A9"/>
    <w:rsid w:val="00BA39B7"/>
    <w:rsid w:val="00BA3A5D"/>
    <w:rsid w:val="00BA3FCA"/>
    <w:rsid w:val="00BA4F3F"/>
    <w:rsid w:val="00BA5129"/>
    <w:rsid w:val="00BA54C9"/>
    <w:rsid w:val="00BA5719"/>
    <w:rsid w:val="00BA5A77"/>
    <w:rsid w:val="00BA5B32"/>
    <w:rsid w:val="00BA5C36"/>
    <w:rsid w:val="00BA5E57"/>
    <w:rsid w:val="00BA67B4"/>
    <w:rsid w:val="00BA6AA6"/>
    <w:rsid w:val="00BA7047"/>
    <w:rsid w:val="00BA7146"/>
    <w:rsid w:val="00BA778C"/>
    <w:rsid w:val="00BA7BA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1F13"/>
    <w:rsid w:val="00BB2595"/>
    <w:rsid w:val="00BB2A3A"/>
    <w:rsid w:val="00BB2D59"/>
    <w:rsid w:val="00BB32AF"/>
    <w:rsid w:val="00BB37CA"/>
    <w:rsid w:val="00BB3D7E"/>
    <w:rsid w:val="00BB3F4E"/>
    <w:rsid w:val="00BB40FD"/>
    <w:rsid w:val="00BB4214"/>
    <w:rsid w:val="00BB4411"/>
    <w:rsid w:val="00BB4E29"/>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C5F"/>
    <w:rsid w:val="00BC3003"/>
    <w:rsid w:val="00BC373F"/>
    <w:rsid w:val="00BC39AF"/>
    <w:rsid w:val="00BC3B16"/>
    <w:rsid w:val="00BC3C90"/>
    <w:rsid w:val="00BC3CAC"/>
    <w:rsid w:val="00BC3FE3"/>
    <w:rsid w:val="00BC450C"/>
    <w:rsid w:val="00BC4EEF"/>
    <w:rsid w:val="00BC523C"/>
    <w:rsid w:val="00BC567A"/>
    <w:rsid w:val="00BC6A3C"/>
    <w:rsid w:val="00BC6B26"/>
    <w:rsid w:val="00BC6C6C"/>
    <w:rsid w:val="00BC7B54"/>
    <w:rsid w:val="00BC7DD5"/>
    <w:rsid w:val="00BC7E72"/>
    <w:rsid w:val="00BC7EB5"/>
    <w:rsid w:val="00BD0007"/>
    <w:rsid w:val="00BD0BF2"/>
    <w:rsid w:val="00BD1540"/>
    <w:rsid w:val="00BD16B0"/>
    <w:rsid w:val="00BD18BC"/>
    <w:rsid w:val="00BD1C4D"/>
    <w:rsid w:val="00BD1E3B"/>
    <w:rsid w:val="00BD1EF3"/>
    <w:rsid w:val="00BD1F88"/>
    <w:rsid w:val="00BD2156"/>
    <w:rsid w:val="00BD24D4"/>
    <w:rsid w:val="00BD279D"/>
    <w:rsid w:val="00BD2AAD"/>
    <w:rsid w:val="00BD2DC2"/>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55D"/>
    <w:rsid w:val="00BE299C"/>
    <w:rsid w:val="00BE2D8E"/>
    <w:rsid w:val="00BE318E"/>
    <w:rsid w:val="00BE31DF"/>
    <w:rsid w:val="00BE3C6B"/>
    <w:rsid w:val="00BE3E27"/>
    <w:rsid w:val="00BE40C5"/>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6A91"/>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E52"/>
    <w:rsid w:val="00C119EE"/>
    <w:rsid w:val="00C1219D"/>
    <w:rsid w:val="00C129D4"/>
    <w:rsid w:val="00C12A2A"/>
    <w:rsid w:val="00C12AA8"/>
    <w:rsid w:val="00C133BB"/>
    <w:rsid w:val="00C13B39"/>
    <w:rsid w:val="00C13C1D"/>
    <w:rsid w:val="00C13DCF"/>
    <w:rsid w:val="00C140CE"/>
    <w:rsid w:val="00C140F5"/>
    <w:rsid w:val="00C14112"/>
    <w:rsid w:val="00C1479A"/>
    <w:rsid w:val="00C14862"/>
    <w:rsid w:val="00C1493C"/>
    <w:rsid w:val="00C14C81"/>
    <w:rsid w:val="00C14C9B"/>
    <w:rsid w:val="00C14D1E"/>
    <w:rsid w:val="00C15460"/>
    <w:rsid w:val="00C1548D"/>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47"/>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25C"/>
    <w:rsid w:val="00C45510"/>
    <w:rsid w:val="00C45539"/>
    <w:rsid w:val="00C45F63"/>
    <w:rsid w:val="00C460B7"/>
    <w:rsid w:val="00C463C0"/>
    <w:rsid w:val="00C46B92"/>
    <w:rsid w:val="00C47EE5"/>
    <w:rsid w:val="00C502DD"/>
    <w:rsid w:val="00C50A52"/>
    <w:rsid w:val="00C50B36"/>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3C4"/>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02E"/>
    <w:rsid w:val="00C706BC"/>
    <w:rsid w:val="00C70934"/>
    <w:rsid w:val="00C70B20"/>
    <w:rsid w:val="00C71B91"/>
    <w:rsid w:val="00C71EC1"/>
    <w:rsid w:val="00C7209B"/>
    <w:rsid w:val="00C7235C"/>
    <w:rsid w:val="00C72943"/>
    <w:rsid w:val="00C73109"/>
    <w:rsid w:val="00C73311"/>
    <w:rsid w:val="00C736D4"/>
    <w:rsid w:val="00C7380B"/>
    <w:rsid w:val="00C738BA"/>
    <w:rsid w:val="00C73DB9"/>
    <w:rsid w:val="00C74269"/>
    <w:rsid w:val="00C743B6"/>
    <w:rsid w:val="00C74678"/>
    <w:rsid w:val="00C748C5"/>
    <w:rsid w:val="00C7509B"/>
    <w:rsid w:val="00C752DB"/>
    <w:rsid w:val="00C75C13"/>
    <w:rsid w:val="00C76024"/>
    <w:rsid w:val="00C76100"/>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3A6"/>
    <w:rsid w:val="00C8344B"/>
    <w:rsid w:val="00C83551"/>
    <w:rsid w:val="00C83842"/>
    <w:rsid w:val="00C83BBA"/>
    <w:rsid w:val="00C842A6"/>
    <w:rsid w:val="00C843B1"/>
    <w:rsid w:val="00C84A6D"/>
    <w:rsid w:val="00C8500F"/>
    <w:rsid w:val="00C85342"/>
    <w:rsid w:val="00C85645"/>
    <w:rsid w:val="00C856FB"/>
    <w:rsid w:val="00C85AB8"/>
    <w:rsid w:val="00C85D6A"/>
    <w:rsid w:val="00C862FA"/>
    <w:rsid w:val="00C8654F"/>
    <w:rsid w:val="00C867C1"/>
    <w:rsid w:val="00C869B5"/>
    <w:rsid w:val="00C86AAF"/>
    <w:rsid w:val="00C86E38"/>
    <w:rsid w:val="00C87012"/>
    <w:rsid w:val="00C8741D"/>
    <w:rsid w:val="00C87F19"/>
    <w:rsid w:val="00C87F43"/>
    <w:rsid w:val="00C900A2"/>
    <w:rsid w:val="00C90494"/>
    <w:rsid w:val="00C90548"/>
    <w:rsid w:val="00C9092D"/>
    <w:rsid w:val="00C909EF"/>
    <w:rsid w:val="00C90DE6"/>
    <w:rsid w:val="00C910A4"/>
    <w:rsid w:val="00C91424"/>
    <w:rsid w:val="00C91610"/>
    <w:rsid w:val="00C91BB6"/>
    <w:rsid w:val="00C91FED"/>
    <w:rsid w:val="00C92440"/>
    <w:rsid w:val="00C92908"/>
    <w:rsid w:val="00C92DCF"/>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5F7"/>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1BB"/>
    <w:rsid w:val="00CA562B"/>
    <w:rsid w:val="00CA5CEF"/>
    <w:rsid w:val="00CA5E00"/>
    <w:rsid w:val="00CA5EBE"/>
    <w:rsid w:val="00CA608C"/>
    <w:rsid w:val="00CA61A1"/>
    <w:rsid w:val="00CA638D"/>
    <w:rsid w:val="00CA6972"/>
    <w:rsid w:val="00CA73E6"/>
    <w:rsid w:val="00CA7765"/>
    <w:rsid w:val="00CA784C"/>
    <w:rsid w:val="00CB0639"/>
    <w:rsid w:val="00CB1328"/>
    <w:rsid w:val="00CB2190"/>
    <w:rsid w:val="00CB2E6B"/>
    <w:rsid w:val="00CB3047"/>
    <w:rsid w:val="00CB3E9F"/>
    <w:rsid w:val="00CB413A"/>
    <w:rsid w:val="00CB427D"/>
    <w:rsid w:val="00CB4B83"/>
    <w:rsid w:val="00CB56CB"/>
    <w:rsid w:val="00CB5745"/>
    <w:rsid w:val="00CB5913"/>
    <w:rsid w:val="00CB5943"/>
    <w:rsid w:val="00CB6091"/>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59A"/>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8F3"/>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13B"/>
    <w:rsid w:val="00CD4659"/>
    <w:rsid w:val="00CD5430"/>
    <w:rsid w:val="00CD565F"/>
    <w:rsid w:val="00CD570F"/>
    <w:rsid w:val="00CD5942"/>
    <w:rsid w:val="00CD5CDB"/>
    <w:rsid w:val="00CD6056"/>
    <w:rsid w:val="00CD62FD"/>
    <w:rsid w:val="00CD641E"/>
    <w:rsid w:val="00CD66CA"/>
    <w:rsid w:val="00CD67E2"/>
    <w:rsid w:val="00CD69FE"/>
    <w:rsid w:val="00CD6A0A"/>
    <w:rsid w:val="00CD749B"/>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FF3"/>
    <w:rsid w:val="00CF119A"/>
    <w:rsid w:val="00CF12EE"/>
    <w:rsid w:val="00CF19E8"/>
    <w:rsid w:val="00CF2059"/>
    <w:rsid w:val="00CF22E5"/>
    <w:rsid w:val="00CF24FD"/>
    <w:rsid w:val="00CF26A3"/>
    <w:rsid w:val="00CF2ACC"/>
    <w:rsid w:val="00CF2C66"/>
    <w:rsid w:val="00CF2E15"/>
    <w:rsid w:val="00CF30C1"/>
    <w:rsid w:val="00CF357E"/>
    <w:rsid w:val="00CF44A9"/>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F5"/>
    <w:rsid w:val="00D05C88"/>
    <w:rsid w:val="00D061C5"/>
    <w:rsid w:val="00D06452"/>
    <w:rsid w:val="00D06496"/>
    <w:rsid w:val="00D06F9A"/>
    <w:rsid w:val="00D072D3"/>
    <w:rsid w:val="00D072E6"/>
    <w:rsid w:val="00D07A14"/>
    <w:rsid w:val="00D07C83"/>
    <w:rsid w:val="00D105B5"/>
    <w:rsid w:val="00D10C2F"/>
    <w:rsid w:val="00D110B8"/>
    <w:rsid w:val="00D11DB9"/>
    <w:rsid w:val="00D11E34"/>
    <w:rsid w:val="00D11EAE"/>
    <w:rsid w:val="00D1228B"/>
    <w:rsid w:val="00D1284F"/>
    <w:rsid w:val="00D1290E"/>
    <w:rsid w:val="00D12AC0"/>
    <w:rsid w:val="00D12ECA"/>
    <w:rsid w:val="00D12EFE"/>
    <w:rsid w:val="00D12F4C"/>
    <w:rsid w:val="00D135AB"/>
    <w:rsid w:val="00D135B4"/>
    <w:rsid w:val="00D140F9"/>
    <w:rsid w:val="00D14737"/>
    <w:rsid w:val="00D14916"/>
    <w:rsid w:val="00D1492D"/>
    <w:rsid w:val="00D14AF8"/>
    <w:rsid w:val="00D15011"/>
    <w:rsid w:val="00D1502B"/>
    <w:rsid w:val="00D153AF"/>
    <w:rsid w:val="00D15768"/>
    <w:rsid w:val="00D15D17"/>
    <w:rsid w:val="00D162F8"/>
    <w:rsid w:val="00D1633E"/>
    <w:rsid w:val="00D16410"/>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97E"/>
    <w:rsid w:val="00D23DAF"/>
    <w:rsid w:val="00D248C5"/>
    <w:rsid w:val="00D24F68"/>
    <w:rsid w:val="00D25360"/>
    <w:rsid w:val="00D2556C"/>
    <w:rsid w:val="00D256AB"/>
    <w:rsid w:val="00D256DC"/>
    <w:rsid w:val="00D25743"/>
    <w:rsid w:val="00D25991"/>
    <w:rsid w:val="00D25BCE"/>
    <w:rsid w:val="00D2686D"/>
    <w:rsid w:val="00D269FC"/>
    <w:rsid w:val="00D26B26"/>
    <w:rsid w:val="00D26EAA"/>
    <w:rsid w:val="00D27105"/>
    <w:rsid w:val="00D2761B"/>
    <w:rsid w:val="00D27797"/>
    <w:rsid w:val="00D2780C"/>
    <w:rsid w:val="00D27E07"/>
    <w:rsid w:val="00D307DB"/>
    <w:rsid w:val="00D3081F"/>
    <w:rsid w:val="00D30BC4"/>
    <w:rsid w:val="00D30D4E"/>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690"/>
    <w:rsid w:val="00D44CE6"/>
    <w:rsid w:val="00D44ED3"/>
    <w:rsid w:val="00D45CC4"/>
    <w:rsid w:val="00D45F26"/>
    <w:rsid w:val="00D461DC"/>
    <w:rsid w:val="00D46448"/>
    <w:rsid w:val="00D46467"/>
    <w:rsid w:val="00D46559"/>
    <w:rsid w:val="00D4692B"/>
    <w:rsid w:val="00D4697D"/>
    <w:rsid w:val="00D4698B"/>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C32"/>
    <w:rsid w:val="00D54D78"/>
    <w:rsid w:val="00D54FBB"/>
    <w:rsid w:val="00D55083"/>
    <w:rsid w:val="00D5574E"/>
    <w:rsid w:val="00D55757"/>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4EC"/>
    <w:rsid w:val="00D67558"/>
    <w:rsid w:val="00D67A38"/>
    <w:rsid w:val="00D67C5C"/>
    <w:rsid w:val="00D67E0B"/>
    <w:rsid w:val="00D70511"/>
    <w:rsid w:val="00D70696"/>
    <w:rsid w:val="00D70836"/>
    <w:rsid w:val="00D70E65"/>
    <w:rsid w:val="00D712E7"/>
    <w:rsid w:val="00D71834"/>
    <w:rsid w:val="00D726FC"/>
    <w:rsid w:val="00D72A1B"/>
    <w:rsid w:val="00D72C91"/>
    <w:rsid w:val="00D72E9F"/>
    <w:rsid w:val="00D72F57"/>
    <w:rsid w:val="00D73056"/>
    <w:rsid w:val="00D7346E"/>
    <w:rsid w:val="00D73E59"/>
    <w:rsid w:val="00D741EC"/>
    <w:rsid w:val="00D7425E"/>
    <w:rsid w:val="00D742BA"/>
    <w:rsid w:val="00D744AA"/>
    <w:rsid w:val="00D74901"/>
    <w:rsid w:val="00D74CC8"/>
    <w:rsid w:val="00D74FE0"/>
    <w:rsid w:val="00D75169"/>
    <w:rsid w:val="00D7590B"/>
    <w:rsid w:val="00D75DDA"/>
    <w:rsid w:val="00D76340"/>
    <w:rsid w:val="00D76AA1"/>
    <w:rsid w:val="00D76AD0"/>
    <w:rsid w:val="00D76B60"/>
    <w:rsid w:val="00D774B3"/>
    <w:rsid w:val="00D77520"/>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4FE1"/>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E9A"/>
    <w:rsid w:val="00D96092"/>
    <w:rsid w:val="00D96176"/>
    <w:rsid w:val="00D962A2"/>
    <w:rsid w:val="00D96565"/>
    <w:rsid w:val="00D973CC"/>
    <w:rsid w:val="00D9742F"/>
    <w:rsid w:val="00D97AEE"/>
    <w:rsid w:val="00D97FFE"/>
    <w:rsid w:val="00DA055A"/>
    <w:rsid w:val="00DA0825"/>
    <w:rsid w:val="00DA1100"/>
    <w:rsid w:val="00DA1488"/>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E43"/>
    <w:rsid w:val="00DA7057"/>
    <w:rsid w:val="00DA732F"/>
    <w:rsid w:val="00DA7BA0"/>
    <w:rsid w:val="00DA7D01"/>
    <w:rsid w:val="00DB01B3"/>
    <w:rsid w:val="00DB01CF"/>
    <w:rsid w:val="00DB0437"/>
    <w:rsid w:val="00DB073E"/>
    <w:rsid w:val="00DB096D"/>
    <w:rsid w:val="00DB0C74"/>
    <w:rsid w:val="00DB12F4"/>
    <w:rsid w:val="00DB1308"/>
    <w:rsid w:val="00DB15C6"/>
    <w:rsid w:val="00DB1C86"/>
    <w:rsid w:val="00DB1E8A"/>
    <w:rsid w:val="00DB2BB8"/>
    <w:rsid w:val="00DB2CDB"/>
    <w:rsid w:val="00DB31BC"/>
    <w:rsid w:val="00DB32CC"/>
    <w:rsid w:val="00DB36E3"/>
    <w:rsid w:val="00DB4190"/>
    <w:rsid w:val="00DB43B0"/>
    <w:rsid w:val="00DB4E35"/>
    <w:rsid w:val="00DB5877"/>
    <w:rsid w:val="00DB58E3"/>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68A9"/>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CA0"/>
    <w:rsid w:val="00E07E48"/>
    <w:rsid w:val="00E07F9C"/>
    <w:rsid w:val="00E101FA"/>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43F7"/>
    <w:rsid w:val="00E355E6"/>
    <w:rsid w:val="00E35A1F"/>
    <w:rsid w:val="00E35A68"/>
    <w:rsid w:val="00E35BCF"/>
    <w:rsid w:val="00E35D26"/>
    <w:rsid w:val="00E35DA1"/>
    <w:rsid w:val="00E36165"/>
    <w:rsid w:val="00E364A9"/>
    <w:rsid w:val="00E36874"/>
    <w:rsid w:val="00E36A5D"/>
    <w:rsid w:val="00E36C0E"/>
    <w:rsid w:val="00E36F9A"/>
    <w:rsid w:val="00E36FA6"/>
    <w:rsid w:val="00E370C2"/>
    <w:rsid w:val="00E3719E"/>
    <w:rsid w:val="00E372C4"/>
    <w:rsid w:val="00E373B7"/>
    <w:rsid w:val="00E403B2"/>
    <w:rsid w:val="00E404A7"/>
    <w:rsid w:val="00E40552"/>
    <w:rsid w:val="00E406B9"/>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8C6"/>
    <w:rsid w:val="00E54B2D"/>
    <w:rsid w:val="00E55238"/>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153"/>
    <w:rsid w:val="00E7522D"/>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3AE"/>
    <w:rsid w:val="00E80737"/>
    <w:rsid w:val="00E80AEC"/>
    <w:rsid w:val="00E80F83"/>
    <w:rsid w:val="00E8136C"/>
    <w:rsid w:val="00E81394"/>
    <w:rsid w:val="00E81C62"/>
    <w:rsid w:val="00E82089"/>
    <w:rsid w:val="00E82D82"/>
    <w:rsid w:val="00E82E03"/>
    <w:rsid w:val="00E83352"/>
    <w:rsid w:val="00E8418A"/>
    <w:rsid w:val="00E84B38"/>
    <w:rsid w:val="00E84E3D"/>
    <w:rsid w:val="00E8528A"/>
    <w:rsid w:val="00E8562D"/>
    <w:rsid w:val="00E859B0"/>
    <w:rsid w:val="00E867BC"/>
    <w:rsid w:val="00E86AC9"/>
    <w:rsid w:val="00E86D0F"/>
    <w:rsid w:val="00E87015"/>
    <w:rsid w:val="00E87827"/>
    <w:rsid w:val="00E878FF"/>
    <w:rsid w:val="00E90033"/>
    <w:rsid w:val="00E90AEF"/>
    <w:rsid w:val="00E90EB0"/>
    <w:rsid w:val="00E90FB1"/>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2DAA"/>
    <w:rsid w:val="00EA302E"/>
    <w:rsid w:val="00EA31DA"/>
    <w:rsid w:val="00EA3BA2"/>
    <w:rsid w:val="00EA46D9"/>
    <w:rsid w:val="00EA47A8"/>
    <w:rsid w:val="00EA4AC1"/>
    <w:rsid w:val="00EA4C54"/>
    <w:rsid w:val="00EA4EB1"/>
    <w:rsid w:val="00EA4FEF"/>
    <w:rsid w:val="00EA56BA"/>
    <w:rsid w:val="00EA5717"/>
    <w:rsid w:val="00EA5BA8"/>
    <w:rsid w:val="00EA6296"/>
    <w:rsid w:val="00EA6721"/>
    <w:rsid w:val="00EA6D9B"/>
    <w:rsid w:val="00EA6E8D"/>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858"/>
    <w:rsid w:val="00EB7D9E"/>
    <w:rsid w:val="00EC0168"/>
    <w:rsid w:val="00EC0D0F"/>
    <w:rsid w:val="00EC13A1"/>
    <w:rsid w:val="00EC1D10"/>
    <w:rsid w:val="00EC293F"/>
    <w:rsid w:val="00EC29C5"/>
    <w:rsid w:val="00EC2A5C"/>
    <w:rsid w:val="00EC2A74"/>
    <w:rsid w:val="00EC2BE0"/>
    <w:rsid w:val="00EC2F37"/>
    <w:rsid w:val="00EC2FE0"/>
    <w:rsid w:val="00EC3603"/>
    <w:rsid w:val="00EC42BE"/>
    <w:rsid w:val="00EC4415"/>
    <w:rsid w:val="00EC49AE"/>
    <w:rsid w:val="00EC52FC"/>
    <w:rsid w:val="00EC5397"/>
    <w:rsid w:val="00EC54D4"/>
    <w:rsid w:val="00EC5A7E"/>
    <w:rsid w:val="00EC5BFF"/>
    <w:rsid w:val="00EC5DF5"/>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F9E"/>
    <w:rsid w:val="00EF60D4"/>
    <w:rsid w:val="00EF65FD"/>
    <w:rsid w:val="00EF6790"/>
    <w:rsid w:val="00EF6AA9"/>
    <w:rsid w:val="00EF6BDA"/>
    <w:rsid w:val="00EF6D44"/>
    <w:rsid w:val="00EF70B2"/>
    <w:rsid w:val="00EF7132"/>
    <w:rsid w:val="00EF7724"/>
    <w:rsid w:val="00EF79D2"/>
    <w:rsid w:val="00EF7AD4"/>
    <w:rsid w:val="00EF7D7F"/>
    <w:rsid w:val="00F00016"/>
    <w:rsid w:val="00F00020"/>
    <w:rsid w:val="00F000BE"/>
    <w:rsid w:val="00F00343"/>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5B38"/>
    <w:rsid w:val="00F25CA3"/>
    <w:rsid w:val="00F25D98"/>
    <w:rsid w:val="00F25F31"/>
    <w:rsid w:val="00F264BA"/>
    <w:rsid w:val="00F265BC"/>
    <w:rsid w:val="00F26D9D"/>
    <w:rsid w:val="00F26DCB"/>
    <w:rsid w:val="00F26EB0"/>
    <w:rsid w:val="00F26F13"/>
    <w:rsid w:val="00F270FC"/>
    <w:rsid w:val="00F2737C"/>
    <w:rsid w:val="00F27770"/>
    <w:rsid w:val="00F27C11"/>
    <w:rsid w:val="00F300FB"/>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EF5"/>
    <w:rsid w:val="00F353D8"/>
    <w:rsid w:val="00F35552"/>
    <w:rsid w:val="00F35913"/>
    <w:rsid w:val="00F359F4"/>
    <w:rsid w:val="00F35CB4"/>
    <w:rsid w:val="00F36C5D"/>
    <w:rsid w:val="00F37677"/>
    <w:rsid w:val="00F379E9"/>
    <w:rsid w:val="00F37A5A"/>
    <w:rsid w:val="00F37ED4"/>
    <w:rsid w:val="00F40102"/>
    <w:rsid w:val="00F40C2B"/>
    <w:rsid w:val="00F411B6"/>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B93"/>
    <w:rsid w:val="00F4420B"/>
    <w:rsid w:val="00F44C69"/>
    <w:rsid w:val="00F44F41"/>
    <w:rsid w:val="00F45882"/>
    <w:rsid w:val="00F45898"/>
    <w:rsid w:val="00F469DC"/>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46F"/>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6E"/>
    <w:rsid w:val="00F63C74"/>
    <w:rsid w:val="00F63CF9"/>
    <w:rsid w:val="00F648EC"/>
    <w:rsid w:val="00F64ADA"/>
    <w:rsid w:val="00F651D4"/>
    <w:rsid w:val="00F65359"/>
    <w:rsid w:val="00F6548D"/>
    <w:rsid w:val="00F6548F"/>
    <w:rsid w:val="00F657B3"/>
    <w:rsid w:val="00F65D19"/>
    <w:rsid w:val="00F65E18"/>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369"/>
    <w:rsid w:val="00F728E4"/>
    <w:rsid w:val="00F73381"/>
    <w:rsid w:val="00F73483"/>
    <w:rsid w:val="00F736A5"/>
    <w:rsid w:val="00F73E3E"/>
    <w:rsid w:val="00F73EFB"/>
    <w:rsid w:val="00F748F4"/>
    <w:rsid w:val="00F74923"/>
    <w:rsid w:val="00F74BAE"/>
    <w:rsid w:val="00F7502F"/>
    <w:rsid w:val="00F750D8"/>
    <w:rsid w:val="00F753B0"/>
    <w:rsid w:val="00F75758"/>
    <w:rsid w:val="00F75B91"/>
    <w:rsid w:val="00F76761"/>
    <w:rsid w:val="00F76B7F"/>
    <w:rsid w:val="00F76C8C"/>
    <w:rsid w:val="00F77015"/>
    <w:rsid w:val="00F77711"/>
    <w:rsid w:val="00F77A39"/>
    <w:rsid w:val="00F77CE5"/>
    <w:rsid w:val="00F77F11"/>
    <w:rsid w:val="00F800AA"/>
    <w:rsid w:val="00F801B9"/>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74D"/>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FB6"/>
    <w:rsid w:val="00FA7172"/>
    <w:rsid w:val="00FA7776"/>
    <w:rsid w:val="00FA7BE4"/>
    <w:rsid w:val="00FA7D60"/>
    <w:rsid w:val="00FA7DB9"/>
    <w:rsid w:val="00FA7DCE"/>
    <w:rsid w:val="00FA7EAE"/>
    <w:rsid w:val="00FB019B"/>
    <w:rsid w:val="00FB0A3D"/>
    <w:rsid w:val="00FB0A93"/>
    <w:rsid w:val="00FB0BF3"/>
    <w:rsid w:val="00FB0E1F"/>
    <w:rsid w:val="00FB1086"/>
    <w:rsid w:val="00FB1365"/>
    <w:rsid w:val="00FB13B8"/>
    <w:rsid w:val="00FB1570"/>
    <w:rsid w:val="00FB1617"/>
    <w:rsid w:val="00FB1B6F"/>
    <w:rsid w:val="00FB1EE9"/>
    <w:rsid w:val="00FB2088"/>
    <w:rsid w:val="00FB3334"/>
    <w:rsid w:val="00FB3806"/>
    <w:rsid w:val="00FB3B3C"/>
    <w:rsid w:val="00FB3B6F"/>
    <w:rsid w:val="00FB42BF"/>
    <w:rsid w:val="00FB437D"/>
    <w:rsid w:val="00FB44DC"/>
    <w:rsid w:val="00FB459C"/>
    <w:rsid w:val="00FB4A5E"/>
    <w:rsid w:val="00FB5A37"/>
    <w:rsid w:val="00FB5A87"/>
    <w:rsid w:val="00FB5ADC"/>
    <w:rsid w:val="00FB5C6B"/>
    <w:rsid w:val="00FB5C87"/>
    <w:rsid w:val="00FB61B5"/>
    <w:rsid w:val="00FB61D8"/>
    <w:rsid w:val="00FB622D"/>
    <w:rsid w:val="00FB6386"/>
    <w:rsid w:val="00FB6B48"/>
    <w:rsid w:val="00FB6F63"/>
    <w:rsid w:val="00FB73BD"/>
    <w:rsid w:val="00FB74F2"/>
    <w:rsid w:val="00FB7F50"/>
    <w:rsid w:val="00FC009F"/>
    <w:rsid w:val="00FC0116"/>
    <w:rsid w:val="00FC0319"/>
    <w:rsid w:val="00FC0992"/>
    <w:rsid w:val="00FC0C0B"/>
    <w:rsid w:val="00FC181C"/>
    <w:rsid w:val="00FC1D0D"/>
    <w:rsid w:val="00FC22F7"/>
    <w:rsid w:val="00FC2569"/>
    <w:rsid w:val="00FC26E7"/>
    <w:rsid w:val="00FC279F"/>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8DF"/>
    <w:rsid w:val="00FC5B16"/>
    <w:rsid w:val="00FC5D65"/>
    <w:rsid w:val="00FC6289"/>
    <w:rsid w:val="00FC6878"/>
    <w:rsid w:val="00FC790C"/>
    <w:rsid w:val="00FD10E6"/>
    <w:rsid w:val="00FD15BB"/>
    <w:rsid w:val="00FD1AE5"/>
    <w:rsid w:val="00FD1CF1"/>
    <w:rsid w:val="00FD1E44"/>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5D1"/>
    <w:rsid w:val="00FD5244"/>
    <w:rsid w:val="00FD5493"/>
    <w:rsid w:val="00FD560C"/>
    <w:rsid w:val="00FD59B4"/>
    <w:rsid w:val="00FD65BA"/>
    <w:rsid w:val="00FD6649"/>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477"/>
    <w:rsid w:val="00FE4587"/>
    <w:rsid w:val="00FE47CA"/>
    <w:rsid w:val="00FE4A1F"/>
    <w:rsid w:val="00FE4C3E"/>
    <w:rsid w:val="00FE4E6D"/>
    <w:rsid w:val="00FE4FF8"/>
    <w:rsid w:val="00FE54F8"/>
    <w:rsid w:val="00FE569C"/>
    <w:rsid w:val="00FE578A"/>
    <w:rsid w:val="00FE5B49"/>
    <w:rsid w:val="00FE5D6F"/>
    <w:rsid w:val="00FE613E"/>
    <w:rsid w:val="00FE719F"/>
    <w:rsid w:val="00FE7AC2"/>
    <w:rsid w:val="00FE7DF1"/>
    <w:rsid w:val="00FE7ECF"/>
    <w:rsid w:val="00FF0A69"/>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15:docId w15:val="{9CF7C309-A71C-4E07-9156-A8D4BA21E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bCs/>
      <w:sz w:val="24"/>
      <w:szCs w:val="18"/>
      <w:lang w:eastAsia="ko-KR"/>
    </w:rPr>
  </w:style>
  <w:style w:type="character" w:customStyle="1" w:styleId="Heading5Char">
    <w:name w:val="Heading 5 Char"/>
    <w:aliases w:val="h5 Char,Heading5 Char"/>
    <w:link w:val="Heading5"/>
    <w:uiPriority w:val="99"/>
    <w:locked/>
    <w:rsid w:val="005E1CEA"/>
    <w:rPr>
      <w:rFonts w:ascii="Arial" w:hAnsi="Arial"/>
      <w:bCs/>
      <w:szCs w:val="18"/>
      <w:lang w:eastAsia="ko-KR"/>
    </w:rPr>
  </w:style>
  <w:style w:type="character" w:customStyle="1" w:styleId="Heading6Char">
    <w:name w:val="Heading 6 Char"/>
    <w:link w:val="Heading6"/>
    <w:uiPriority w:val="99"/>
    <w:locked/>
    <w:rsid w:val="005E1CEA"/>
    <w:rPr>
      <w:rFonts w:ascii="Arial" w:hAnsi="Arial"/>
      <w:bCs/>
      <w:szCs w:val="18"/>
      <w:lang w:eastAsia="ko-KR"/>
    </w:rPr>
  </w:style>
  <w:style w:type="character" w:customStyle="1" w:styleId="Heading7Char">
    <w:name w:val="Heading 7 Char"/>
    <w:link w:val="Heading7"/>
    <w:uiPriority w:val="99"/>
    <w:locked/>
    <w:rsid w:val="005E1CEA"/>
    <w:rPr>
      <w:rFonts w:ascii="Arial" w:hAnsi="Arial"/>
      <w:bCs/>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5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9C2AD8-93FB-49A4-A59C-04B4AC7F37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3.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4.xml><?xml version="1.0" encoding="utf-8"?>
<ds:datastoreItem xmlns:ds="http://schemas.openxmlformats.org/officeDocument/2006/customXml" ds:itemID="{83149CC1-151F-4DC7-B46D-2736E30ED27B}">
  <ds:schemaRefs>
    <ds:schemaRef ds:uri="http://purl.org/dc/elements/1.1/"/>
    <ds:schemaRef ds:uri="http://schemas.microsoft.com/office/2006/documentManagement/types"/>
    <ds:schemaRef ds:uri="http://www.w3.org/XML/1998/namespace"/>
    <ds:schemaRef ds:uri="http://schemas.microsoft.com/office/infopath/2007/PartnerControls"/>
    <ds:schemaRef ds:uri="http://schemas.microsoft.com/sharepoint/v3"/>
    <ds:schemaRef ds:uri="http://purl.org/dc/dcmitype/"/>
    <ds:schemaRef ds:uri="http://schemas.openxmlformats.org/package/2006/metadata/core-properties"/>
    <ds:schemaRef ds:uri="http://schemas.microsoft.com/office/2006/metadata/properties"/>
    <ds:schemaRef ds:uri="d8762117-8292-4133-b1c7-eab5c6487cfd"/>
    <ds:schemaRef ds:uri="9b239327-9e80-40e4-b1b7-4394fed77a33"/>
    <ds:schemaRef ds:uri="2f282d3b-eb4a-4b09-b61f-b9593442e28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9</Pages>
  <Words>4157</Words>
  <Characters>19716</Characters>
  <Application>Microsoft Office Word</Application>
  <DocSecurity>0</DocSecurity>
  <Lines>164</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297</cp:revision>
  <dcterms:created xsi:type="dcterms:W3CDTF">2023-09-24T16:12:00Z</dcterms:created>
  <dcterms:modified xsi:type="dcterms:W3CDTF">2023-11-03T20:17:00Z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